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193D" w:rsidP="00EB235E" w:rsidRDefault="0047193D" w14:paraId="4709189D" w14:textId="28A3CD6F">
      <w:r>
        <w:t xml:space="preserve">Geachte </w:t>
      </w:r>
      <w:r w:rsidR="00EB235E">
        <w:t>V</w:t>
      </w:r>
      <w:r>
        <w:t>oorzitter,</w:t>
      </w:r>
    </w:p>
    <w:p w:rsidR="0047193D" w:rsidP="00EB235E" w:rsidRDefault="0047193D" w14:paraId="0C9A9530" w14:textId="77777777"/>
    <w:p w:rsidRPr="00655A62" w:rsidR="00E060B1" w:rsidP="00EB235E" w:rsidRDefault="0047193D" w14:paraId="140836E5" w14:textId="16C21D14">
      <w:pPr>
        <w:rPr>
          <w:szCs w:val="18"/>
        </w:rPr>
      </w:pPr>
      <w:r w:rsidRPr="0047193D">
        <w:t xml:space="preserve">Hierbij informeer ik uw Kamer over de voortgang van de beschikbaarheid van snel </w:t>
      </w:r>
      <w:r>
        <w:t xml:space="preserve">vast </w:t>
      </w:r>
      <w:r w:rsidRPr="0047193D">
        <w:t>internet in</w:t>
      </w:r>
      <w:r w:rsidR="00E14C44">
        <w:t xml:space="preserve"> (Europees)</w:t>
      </w:r>
      <w:r w:rsidR="00873E9A">
        <w:rPr>
          <w:rStyle w:val="Voetnootmarkering"/>
        </w:rPr>
        <w:footnoteReference w:id="1"/>
      </w:r>
      <w:r w:rsidRPr="0047193D">
        <w:t xml:space="preserve"> </w:t>
      </w:r>
      <w:r>
        <w:t xml:space="preserve">Nederland, zoals toegezegd in de beantwoording op de vragen </w:t>
      </w:r>
      <w:bookmarkStart w:name="_Hlk172901414" w:id="0"/>
      <w:r>
        <w:t xml:space="preserve">uit de schriftelijke overleggen </w:t>
      </w:r>
      <w:r w:rsidR="00F02654">
        <w:t xml:space="preserve">van </w:t>
      </w:r>
      <w:r>
        <w:t>28 september 2023</w:t>
      </w:r>
      <w:r w:rsidR="00E83E7C">
        <w:rPr>
          <w:rStyle w:val="Voetnootmarkering"/>
        </w:rPr>
        <w:footnoteReference w:id="2"/>
      </w:r>
      <w:r>
        <w:t xml:space="preserve"> </w:t>
      </w:r>
      <w:r w:rsidR="000A271C">
        <w:t xml:space="preserve">en </w:t>
      </w:r>
      <w:r w:rsidR="00552831">
        <w:t>24 januari 2024</w:t>
      </w:r>
      <w:r w:rsidR="00E83E7C">
        <w:rPr>
          <w:rStyle w:val="Voetnootmarkering"/>
        </w:rPr>
        <w:footnoteReference w:id="3"/>
      </w:r>
      <w:r w:rsidR="00552831">
        <w:t xml:space="preserve"> </w:t>
      </w:r>
      <w:r w:rsidR="00F02654">
        <w:t xml:space="preserve">van respectievelijk de </w:t>
      </w:r>
      <w:r w:rsidRPr="00F02654" w:rsidR="00F02654">
        <w:t>vaste commissie</w:t>
      </w:r>
      <w:r w:rsidR="00F02654">
        <w:t>s</w:t>
      </w:r>
      <w:r w:rsidRPr="00F02654" w:rsidR="00F02654">
        <w:t xml:space="preserve"> voor Economische Zaken en Klimaat</w:t>
      </w:r>
      <w:r w:rsidR="00F02654">
        <w:t xml:space="preserve"> en Digitale Zaken</w:t>
      </w:r>
      <w:bookmarkEnd w:id="0"/>
      <w:r w:rsidR="00552831">
        <w:t>. Ook informeer ik uw Kamer over de uitvoering van de motie</w:t>
      </w:r>
      <w:bookmarkStart w:name="_Hlk172901464" w:id="1"/>
      <w:r w:rsidR="000D2D00">
        <w:t>-</w:t>
      </w:r>
      <w:r w:rsidR="00552831">
        <w:t>Amhaouch cs.</w:t>
      </w:r>
      <w:r w:rsidR="00E83E7C">
        <w:rPr>
          <w:rStyle w:val="Voetnootmarkering"/>
        </w:rPr>
        <w:footnoteReference w:id="4"/>
      </w:r>
      <w:r w:rsidR="00552831">
        <w:t xml:space="preserve"> </w:t>
      </w:r>
      <w:bookmarkEnd w:id="1"/>
      <w:r w:rsidR="00552831">
        <w:t xml:space="preserve">over </w:t>
      </w:r>
      <w:r w:rsidR="00E060B1">
        <w:t xml:space="preserve">het sluiten van een convenant </w:t>
      </w:r>
      <w:r w:rsidR="00620073">
        <w:t xml:space="preserve">om de resterende </w:t>
      </w:r>
      <w:r w:rsidR="00E060B1">
        <w:t xml:space="preserve">19.000 adressen </w:t>
      </w:r>
      <w:r w:rsidR="00620073">
        <w:t>in de buitengebieden van snel vast internet te voorzien</w:t>
      </w:r>
      <w:r w:rsidR="00F407E5">
        <w:t>. Deze motie is</w:t>
      </w:r>
      <w:r w:rsidR="00E060B1">
        <w:t xml:space="preserve"> op 17 oktober 2023 tijdens de behandeling van het EZK begrotingsdebat ingediend. </w:t>
      </w:r>
      <w:r w:rsidR="001B5F6D">
        <w:rPr>
          <w:szCs w:val="18"/>
        </w:rPr>
        <w:t>Ten slotte</w:t>
      </w:r>
      <w:r w:rsidR="00655A62">
        <w:rPr>
          <w:szCs w:val="18"/>
        </w:rPr>
        <w:t xml:space="preserve"> informeer ik </w:t>
      </w:r>
      <w:r w:rsidR="001B5F6D">
        <w:rPr>
          <w:szCs w:val="18"/>
        </w:rPr>
        <w:t xml:space="preserve">uw Kamer </w:t>
      </w:r>
      <w:r w:rsidR="00655A62">
        <w:rPr>
          <w:szCs w:val="18"/>
        </w:rPr>
        <w:t xml:space="preserve">over de voortgang van het Centraal Informatiepunt </w:t>
      </w:r>
      <w:r w:rsidR="00C83585">
        <w:rPr>
          <w:szCs w:val="18"/>
        </w:rPr>
        <w:t xml:space="preserve">Mobiele Bereikbaarheid </w:t>
      </w:r>
      <w:r w:rsidR="00655A62">
        <w:rPr>
          <w:szCs w:val="18"/>
        </w:rPr>
        <w:t>112, zoals toegezegd in een eerdere kamerbrief</w:t>
      </w:r>
      <w:r w:rsidR="006007E1">
        <w:rPr>
          <w:szCs w:val="18"/>
        </w:rPr>
        <w:t>.</w:t>
      </w:r>
      <w:r w:rsidR="00E83E7C">
        <w:rPr>
          <w:rStyle w:val="Voetnootmarkering"/>
          <w:szCs w:val="18"/>
        </w:rPr>
        <w:footnoteReference w:id="5"/>
      </w:r>
    </w:p>
    <w:p w:rsidR="00E060B1" w:rsidP="00EB235E" w:rsidRDefault="00E060B1" w14:paraId="0FBA944A" w14:textId="77777777"/>
    <w:p w:rsidR="00D22441" w:rsidP="00EB235E" w:rsidRDefault="00620073" w14:paraId="1D0E51B6" w14:textId="34FE7F26">
      <w:r w:rsidRPr="00620073">
        <w:t>Ik ga in deze brief eerst kort in op de Nederlandse connectiviteitsambities en het belang van goede connectiviteit.</w:t>
      </w:r>
      <w:r>
        <w:t xml:space="preserve"> Vervolgens </w:t>
      </w:r>
      <w:r w:rsidR="00FD3278">
        <w:t xml:space="preserve">beschrijf ik de huidige en verwachte beschikbaarheid van snel vast internet in Nederland en de mogelijkheden die er zijn om alle Nederlandse huishoudens van snel internet te voorzien. </w:t>
      </w:r>
      <w:r w:rsidR="00655A62">
        <w:t>Verder</w:t>
      </w:r>
      <w:r w:rsidR="00FD3278">
        <w:t xml:space="preserve"> ga </w:t>
      </w:r>
      <w:r w:rsidR="00692DE6">
        <w:t xml:space="preserve">ik </w:t>
      </w:r>
      <w:r w:rsidR="00E7283E">
        <w:t xml:space="preserve">in </w:t>
      </w:r>
      <w:r w:rsidR="00692DE6">
        <w:t>op de uitvoering van de moti</w:t>
      </w:r>
      <w:r w:rsidR="000D2D00">
        <w:t>-</w:t>
      </w:r>
      <w:r w:rsidR="00692DE6">
        <w:t xml:space="preserve"> Amhaouch cs. </w:t>
      </w:r>
      <w:r w:rsidR="00655A62">
        <w:rPr>
          <w:szCs w:val="18"/>
        </w:rPr>
        <w:t>Ten slotte ga ik in op de voortgang van het Centraal Informatiepunt</w:t>
      </w:r>
      <w:r w:rsidR="00C83585">
        <w:rPr>
          <w:szCs w:val="18"/>
        </w:rPr>
        <w:t xml:space="preserve"> Mobiele Bereikbaarheid</w:t>
      </w:r>
      <w:r w:rsidR="00655A62">
        <w:rPr>
          <w:szCs w:val="18"/>
        </w:rPr>
        <w:t xml:space="preserve"> 112.</w:t>
      </w:r>
      <w:r w:rsidR="00FD3278">
        <w:t xml:space="preserve"> </w:t>
      </w:r>
    </w:p>
    <w:p w:rsidR="00591E4A" w:rsidP="00EB235E" w:rsidRDefault="00591E4A" w14:paraId="49618457" w14:textId="77777777"/>
    <w:p w:rsidRPr="00692DE6" w:rsidR="00692DE6" w:rsidP="00EB235E" w:rsidRDefault="00692DE6" w14:paraId="4DA9419A" w14:textId="17791661">
      <w:pPr>
        <w:rPr>
          <w:b/>
          <w:bCs/>
        </w:rPr>
      </w:pPr>
      <w:r>
        <w:rPr>
          <w:b/>
          <w:bCs/>
        </w:rPr>
        <w:t>Belang hoogwaardige connectiviteit</w:t>
      </w:r>
      <w:r w:rsidR="009F41C9">
        <w:rPr>
          <w:b/>
          <w:bCs/>
        </w:rPr>
        <w:t xml:space="preserve"> voor economie en maatschappij</w:t>
      </w:r>
    </w:p>
    <w:p w:rsidR="00C90702" w:rsidP="00EB235E" w:rsidRDefault="00FA713C" w14:paraId="3D1ED38C" w14:textId="1270F756">
      <w:r>
        <w:t>Zoals toegelicht in de Staat van de Digitale Infrastructuur, is d</w:t>
      </w:r>
      <w:r w:rsidR="005E09EF">
        <w:t>e</w:t>
      </w:r>
      <w:r w:rsidRPr="00D314F9" w:rsidR="009F41C9">
        <w:t xml:space="preserve"> beschikbaarheid van hoogwaardige digitale connectiviteit één van de fundamenten om de maatschappelijke en economische kansen van digitalisering ten volle te kunnen benutten.</w:t>
      </w:r>
      <w:r>
        <w:rPr>
          <w:rStyle w:val="Voetnootmarkering"/>
        </w:rPr>
        <w:footnoteReference w:id="6"/>
      </w:r>
      <w:r w:rsidRPr="00D314F9" w:rsidR="009F41C9">
        <w:t xml:space="preserve"> </w:t>
      </w:r>
      <w:r w:rsidR="005E09EF">
        <w:t xml:space="preserve">Daarom heeft het kabinet </w:t>
      </w:r>
      <w:r w:rsidR="00B91EA9">
        <w:t xml:space="preserve">het belang </w:t>
      </w:r>
      <w:r w:rsidRPr="00B91EA9" w:rsidR="00B91EA9">
        <w:t xml:space="preserve">van het behouden en verstevigen van een hoogwaardige digitale infrastructuur </w:t>
      </w:r>
      <w:r w:rsidRPr="005E09EF" w:rsidR="005E09EF">
        <w:t xml:space="preserve">opgenomen </w:t>
      </w:r>
      <w:r w:rsidRPr="00B91EA9" w:rsidR="00B91EA9">
        <w:t xml:space="preserve">in het </w:t>
      </w:r>
      <w:r w:rsidRPr="00B91EA9" w:rsidR="00602CCE">
        <w:lastRenderedPageBreak/>
        <w:t>regeer</w:t>
      </w:r>
      <w:r w:rsidR="00602CCE">
        <w:t>programma</w:t>
      </w:r>
      <w:r w:rsidR="002D4DF5">
        <w:t>.</w:t>
      </w:r>
      <w:r w:rsidR="00157F5C">
        <w:rPr>
          <w:rStyle w:val="Voetnootmarkering"/>
        </w:rPr>
        <w:footnoteReference w:id="7"/>
      </w:r>
      <w:r w:rsidRPr="00D314F9" w:rsidR="009F41C9">
        <w:t xml:space="preserve"> </w:t>
      </w:r>
      <w:r w:rsidR="005E09EF">
        <w:t>I</w:t>
      </w:r>
      <w:r w:rsidRPr="00D314F9" w:rsidR="009F41C9">
        <w:t>n lijn met de eerdere ambitie uit het Actieplan Digitale Connectiviteit</w:t>
      </w:r>
      <w:r w:rsidRPr="00D314F9" w:rsidR="009F41C9">
        <w:rPr>
          <w:rStyle w:val="Voetnootmarkering"/>
        </w:rPr>
        <w:footnoteReference w:id="8"/>
      </w:r>
      <w:r w:rsidRPr="00D314F9" w:rsidR="009F41C9">
        <w:t xml:space="preserve">, </w:t>
      </w:r>
      <w:r w:rsidR="005E5C65">
        <w:t>was</w:t>
      </w:r>
      <w:r w:rsidRPr="00D314F9" w:rsidR="009F41C9">
        <w:t xml:space="preserve"> als doel gesteld dat alle Nederlandse huishoudens in 2023 </w:t>
      </w:r>
      <w:r w:rsidR="005E09EF">
        <w:t>zouden kunnen</w:t>
      </w:r>
      <w:r w:rsidRPr="00D314F9" w:rsidR="009F41C9">
        <w:t xml:space="preserve"> beschikken over een snelle vast</w:t>
      </w:r>
      <w:r w:rsidR="009F41C9">
        <w:t>e</w:t>
      </w:r>
      <w:r w:rsidRPr="00D314F9" w:rsidR="009F41C9">
        <w:t xml:space="preserve"> internetverbinding van ten minste 100 Megabit per seconde (Mbps). Op de langere termijn - ruim voor 2030 - moet die snelheid zijn opgehoogd naar ten minste 1 Gig</w:t>
      </w:r>
      <w:r w:rsidR="009F41C9">
        <w:t>a</w:t>
      </w:r>
      <w:r w:rsidRPr="00D314F9" w:rsidR="009F41C9">
        <w:t>bit per seconde (Gbps)</w:t>
      </w:r>
      <w:r w:rsidR="003A51ED">
        <w:rPr>
          <w:rStyle w:val="Voetnootmarkering"/>
        </w:rPr>
        <w:footnoteReference w:id="9"/>
      </w:r>
      <w:r w:rsidRPr="00D314F9" w:rsidR="009F41C9">
        <w:t>, zoals opgenomen in de Strategie Digitale Economie</w:t>
      </w:r>
      <w:r w:rsidR="009F41C9">
        <w:t xml:space="preserve"> en in lijn met de Europese Digital Decade doelstelling</w:t>
      </w:r>
      <w:r w:rsidRPr="00D314F9" w:rsidR="009F41C9">
        <w:t>.</w:t>
      </w:r>
      <w:r w:rsidRPr="00D314F9" w:rsidR="009F41C9">
        <w:rPr>
          <w:rStyle w:val="Voetnootmarkering"/>
        </w:rPr>
        <w:footnoteReference w:id="10"/>
      </w:r>
      <w:r w:rsidRPr="00D314F9" w:rsidR="009F41C9">
        <w:t xml:space="preserve">  </w:t>
      </w:r>
    </w:p>
    <w:p w:rsidR="009F41C9" w:rsidP="00EB235E" w:rsidRDefault="009F41C9" w14:paraId="73AF496E" w14:textId="77777777"/>
    <w:p w:rsidRPr="005E09EF" w:rsidR="009F41C9" w:rsidP="00EB235E" w:rsidRDefault="005E09EF" w14:paraId="729A7CBA" w14:textId="78C62ACB">
      <w:pPr>
        <w:rPr>
          <w:b/>
          <w:bCs/>
        </w:rPr>
      </w:pPr>
      <w:r>
        <w:rPr>
          <w:b/>
          <w:bCs/>
        </w:rPr>
        <w:t>N</w:t>
      </w:r>
      <w:r w:rsidR="000014A7">
        <w:rPr>
          <w:b/>
          <w:bCs/>
        </w:rPr>
        <w:t>ederland steevast in top van EU-landen met hoge beschikbaarheid snel vast internet</w:t>
      </w:r>
    </w:p>
    <w:p w:rsidR="009E3AE4" w:rsidP="00EB235E" w:rsidRDefault="009E3AE4" w14:paraId="2C9F2CFF" w14:textId="7D055C81">
      <w:pPr>
        <w:pStyle w:val="Geenafstand"/>
        <w:spacing w:line="240" w:lineRule="atLeast"/>
        <w:rPr>
          <w:rFonts w:ascii="Verdana" w:hAnsi="Verdana"/>
          <w:sz w:val="18"/>
          <w:szCs w:val="18"/>
        </w:rPr>
      </w:pPr>
      <w:r>
        <w:rPr>
          <w:rFonts w:ascii="Verdana" w:hAnsi="Verdana"/>
          <w:sz w:val="18"/>
          <w:szCs w:val="18"/>
        </w:rPr>
        <w:t xml:space="preserve">De beschikbaarheid van </w:t>
      </w:r>
      <w:r w:rsidRPr="00B669A9">
        <w:rPr>
          <w:rFonts w:ascii="Verdana" w:hAnsi="Verdana"/>
          <w:sz w:val="18"/>
          <w:szCs w:val="18"/>
        </w:rPr>
        <w:t>(super)snelle vaste internetverbindingen</w:t>
      </w:r>
      <w:r>
        <w:rPr>
          <w:rFonts w:ascii="Verdana" w:hAnsi="Verdana"/>
          <w:sz w:val="18"/>
          <w:szCs w:val="18"/>
        </w:rPr>
        <w:t xml:space="preserve"> is zeer hoog in</w:t>
      </w:r>
      <w:r w:rsidRPr="00B669A9">
        <w:rPr>
          <w:rFonts w:ascii="Verdana" w:hAnsi="Verdana"/>
          <w:sz w:val="18"/>
          <w:szCs w:val="18"/>
        </w:rPr>
        <w:t xml:space="preserve"> Nederland.</w:t>
      </w:r>
      <w:r>
        <w:rPr>
          <w:rFonts w:ascii="Verdana" w:hAnsi="Verdana"/>
          <w:sz w:val="18"/>
          <w:szCs w:val="18"/>
        </w:rPr>
        <w:t xml:space="preserve"> Nederland staat hiermee </w:t>
      </w:r>
      <w:r w:rsidR="005E5C65">
        <w:rPr>
          <w:rFonts w:ascii="Verdana" w:hAnsi="Verdana"/>
          <w:sz w:val="18"/>
          <w:szCs w:val="18"/>
        </w:rPr>
        <w:t>continu</w:t>
      </w:r>
      <w:r>
        <w:rPr>
          <w:rFonts w:ascii="Verdana" w:hAnsi="Verdana"/>
          <w:sz w:val="18"/>
          <w:szCs w:val="18"/>
        </w:rPr>
        <w:t xml:space="preserve"> in de top van landen in </w:t>
      </w:r>
      <w:r w:rsidR="005E5C65">
        <w:rPr>
          <w:rFonts w:ascii="Verdana" w:hAnsi="Verdana"/>
          <w:sz w:val="18"/>
          <w:szCs w:val="18"/>
        </w:rPr>
        <w:t xml:space="preserve">de </w:t>
      </w:r>
      <w:r>
        <w:rPr>
          <w:rFonts w:ascii="Verdana" w:hAnsi="Verdana"/>
          <w:sz w:val="18"/>
          <w:szCs w:val="18"/>
        </w:rPr>
        <w:t xml:space="preserve">EU </w:t>
      </w:r>
      <w:r w:rsidR="005E5C65">
        <w:rPr>
          <w:rFonts w:ascii="Verdana" w:hAnsi="Verdana"/>
          <w:sz w:val="18"/>
          <w:szCs w:val="18"/>
        </w:rPr>
        <w:t>met een</w:t>
      </w:r>
      <w:r>
        <w:rPr>
          <w:rFonts w:ascii="Verdana" w:hAnsi="Verdana"/>
          <w:sz w:val="18"/>
          <w:szCs w:val="18"/>
        </w:rPr>
        <w:t xml:space="preserve"> hoge beschikbaarheid van snel vast internet.</w:t>
      </w:r>
      <w:r w:rsidR="00223C13">
        <w:rPr>
          <w:rStyle w:val="Voetnootmarkering"/>
          <w:rFonts w:ascii="Verdana" w:hAnsi="Verdana"/>
          <w:sz w:val="18"/>
          <w:szCs w:val="18"/>
        </w:rPr>
        <w:footnoteReference w:id="11"/>
      </w:r>
      <w:r>
        <w:rPr>
          <w:rFonts w:ascii="Verdana" w:hAnsi="Verdana"/>
          <w:sz w:val="18"/>
          <w:szCs w:val="18"/>
        </w:rPr>
        <w:t xml:space="preserve"> </w:t>
      </w:r>
      <w:r w:rsidRPr="00B669A9">
        <w:rPr>
          <w:rFonts w:ascii="Verdana" w:hAnsi="Verdana"/>
          <w:sz w:val="18"/>
          <w:szCs w:val="18"/>
        </w:rPr>
        <w:t>Eind 202</w:t>
      </w:r>
      <w:r>
        <w:rPr>
          <w:rFonts w:ascii="Verdana" w:hAnsi="Verdana"/>
          <w:sz w:val="18"/>
          <w:szCs w:val="18"/>
        </w:rPr>
        <w:t>3</w:t>
      </w:r>
      <w:r w:rsidRPr="00B669A9">
        <w:rPr>
          <w:rFonts w:ascii="Verdana" w:hAnsi="Verdana"/>
          <w:sz w:val="18"/>
          <w:szCs w:val="18"/>
        </w:rPr>
        <w:t xml:space="preserve"> beschikt 99,4% van de Nederlandse huishoudens over een vaste verbinding van ten minste 100 Mbps en 98,</w:t>
      </w:r>
      <w:r>
        <w:rPr>
          <w:rFonts w:ascii="Verdana" w:hAnsi="Verdana"/>
          <w:sz w:val="18"/>
          <w:szCs w:val="18"/>
        </w:rPr>
        <w:t>8</w:t>
      </w:r>
      <w:r w:rsidRPr="00B669A9">
        <w:rPr>
          <w:rFonts w:ascii="Verdana" w:hAnsi="Verdana"/>
          <w:sz w:val="18"/>
          <w:szCs w:val="18"/>
        </w:rPr>
        <w:t>% over een verbinding van 1 Gbps.</w:t>
      </w:r>
      <w:r>
        <w:rPr>
          <w:rFonts w:ascii="Verdana" w:hAnsi="Verdana"/>
          <w:sz w:val="18"/>
          <w:szCs w:val="18"/>
        </w:rPr>
        <w:t xml:space="preserve"> Onderstaande grafiek maakt inzichtelijk hoe de beschikbaarheid van snel vast internet zich in de afgelopen vijf jaar heeft ontwikkeld. </w:t>
      </w:r>
    </w:p>
    <w:p w:rsidR="008D1C82" w:rsidP="00EB235E" w:rsidRDefault="008D1C82" w14:paraId="31B278F6" w14:textId="77777777">
      <w:pPr>
        <w:pStyle w:val="Geenafstand"/>
        <w:spacing w:line="240" w:lineRule="atLeast"/>
        <w:rPr>
          <w:rFonts w:ascii="Verdana" w:hAnsi="Verdana"/>
          <w:sz w:val="18"/>
          <w:szCs w:val="18"/>
        </w:rPr>
      </w:pPr>
    </w:p>
    <w:p w:rsidR="008D1C82" w:rsidP="00EB235E" w:rsidRDefault="008D1C82" w14:paraId="41695DE7" w14:textId="08324F1D">
      <w:pPr>
        <w:pStyle w:val="Geenafstand"/>
        <w:spacing w:line="240" w:lineRule="atLeast"/>
        <w:rPr>
          <w:rFonts w:ascii="Verdana" w:hAnsi="Verdana"/>
          <w:sz w:val="18"/>
          <w:szCs w:val="18"/>
        </w:rPr>
      </w:pPr>
      <w:r>
        <w:rPr>
          <w:noProof/>
        </w:rPr>
        <w:drawing>
          <wp:inline distT="0" distB="0" distL="0" distR="0" wp14:anchorId="0D11AF94" wp14:editId="7D7781A9">
            <wp:extent cx="4492625" cy="2736850"/>
            <wp:effectExtent l="0" t="0" r="3175" b="6350"/>
            <wp:docPr id="977780429" name="Grafiek 1">
              <a:extLst xmlns:a="http://schemas.openxmlformats.org/drawingml/2006/main">
                <a:ext uri="{FF2B5EF4-FFF2-40B4-BE49-F238E27FC236}">
                  <a16:creationId xmlns:a16="http://schemas.microsoft.com/office/drawing/2014/main" id="{AE55E3C8-4F32-B8B0-739A-B5C798390E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3AE4" w:rsidP="00EB235E" w:rsidRDefault="009E3AE4" w14:paraId="6EB2D652" w14:textId="58F5709B">
      <w:pPr>
        <w:pStyle w:val="Geenafstand"/>
        <w:spacing w:line="240" w:lineRule="atLeast"/>
        <w:rPr>
          <w:rFonts w:ascii="Verdana" w:hAnsi="Verdana"/>
          <w:sz w:val="18"/>
          <w:szCs w:val="18"/>
        </w:rPr>
      </w:pPr>
    </w:p>
    <w:p w:rsidR="00E411F2" w:rsidP="00EB235E" w:rsidRDefault="00E411F2" w14:paraId="6EC09E3E" w14:textId="2B1E22DF">
      <w:pPr>
        <w:pStyle w:val="Bijschrift"/>
        <w:spacing w:after="0" w:line="240" w:lineRule="atLeast"/>
      </w:pPr>
      <w:bookmarkStart w:name="_Ref175928860" w:id="2"/>
      <w:r>
        <w:t xml:space="preserve">Figuur </w:t>
      </w:r>
      <w:r>
        <w:fldChar w:fldCharType="begin"/>
      </w:r>
      <w:r>
        <w:instrText xml:space="preserve"> SEQ Figuur \* ARABIC </w:instrText>
      </w:r>
      <w:r>
        <w:fldChar w:fldCharType="separate"/>
      </w:r>
      <w:r>
        <w:rPr>
          <w:noProof/>
        </w:rPr>
        <w:t>1</w:t>
      </w:r>
      <w:r>
        <w:fldChar w:fldCharType="end"/>
      </w:r>
      <w:bookmarkEnd w:id="2"/>
      <w:r>
        <w:t xml:space="preserve">: </w:t>
      </w:r>
      <w:r w:rsidRPr="00E411F2">
        <w:t>Voortgang landelijke beschikbaarheid 100 Mbps en 1 Gbps</w:t>
      </w:r>
      <w:r w:rsidR="005E145C">
        <w:t xml:space="preserve"> (vanaf 2020)</w:t>
      </w:r>
    </w:p>
    <w:p w:rsidR="00EB235E" w:rsidP="00EB235E" w:rsidRDefault="009E3AE4" w14:paraId="335A72C0" w14:textId="77777777">
      <w:pPr>
        <w:pStyle w:val="Geenafstand"/>
        <w:spacing w:line="240" w:lineRule="atLeast"/>
        <w:rPr>
          <w:rFonts w:ascii="Verdana" w:hAnsi="Verdana"/>
          <w:sz w:val="18"/>
          <w:szCs w:val="18"/>
        </w:rPr>
      </w:pPr>
      <w:r>
        <w:rPr>
          <w:rFonts w:ascii="Verdana" w:hAnsi="Verdana"/>
          <w:sz w:val="18"/>
          <w:szCs w:val="18"/>
        </w:rPr>
        <w:t xml:space="preserve">In eerste instantie is het aan de markt om alle huishoudens te voorzien van snelle vaste internetverbindingen. </w:t>
      </w:r>
      <w:r w:rsidRPr="00C86C61">
        <w:rPr>
          <w:rFonts w:ascii="Verdana" w:hAnsi="Verdana"/>
          <w:sz w:val="18"/>
          <w:szCs w:val="18"/>
        </w:rPr>
        <w:t>De markt investeert volop in de</w:t>
      </w:r>
      <w:r w:rsidRPr="00C86C61" w:rsidR="00223C13">
        <w:rPr>
          <w:rFonts w:ascii="Verdana" w:hAnsi="Verdana"/>
          <w:sz w:val="18"/>
          <w:szCs w:val="18"/>
        </w:rPr>
        <w:t xml:space="preserve"> aanleg hiervan</w:t>
      </w:r>
      <w:r w:rsidRPr="00C86C61">
        <w:rPr>
          <w:rFonts w:ascii="Verdana" w:hAnsi="Verdana"/>
          <w:sz w:val="18"/>
          <w:szCs w:val="18"/>
        </w:rPr>
        <w:t xml:space="preserve">, wat blijkt uit </w:t>
      </w:r>
      <w:r w:rsidRPr="00C86C61" w:rsidR="00223C13">
        <w:rPr>
          <w:rFonts w:ascii="Verdana" w:hAnsi="Verdana"/>
          <w:sz w:val="18"/>
          <w:szCs w:val="18"/>
        </w:rPr>
        <w:t xml:space="preserve">het </w:t>
      </w:r>
      <w:r w:rsidRPr="00C86C61">
        <w:rPr>
          <w:rFonts w:ascii="Verdana" w:hAnsi="Verdana"/>
          <w:sz w:val="18"/>
          <w:szCs w:val="18"/>
        </w:rPr>
        <w:t>record</w:t>
      </w:r>
      <w:r w:rsidRPr="00C86C61" w:rsidR="00223C13">
        <w:rPr>
          <w:rFonts w:ascii="Verdana" w:hAnsi="Verdana"/>
          <w:sz w:val="18"/>
          <w:szCs w:val="18"/>
        </w:rPr>
        <w:t>aantal</w:t>
      </w:r>
      <w:r w:rsidRPr="00C86C61">
        <w:rPr>
          <w:rFonts w:ascii="Verdana" w:hAnsi="Verdana"/>
          <w:sz w:val="18"/>
          <w:szCs w:val="18"/>
        </w:rPr>
        <w:t xml:space="preserve"> </w:t>
      </w:r>
      <w:r w:rsidRPr="00C86C61" w:rsidR="00223C13">
        <w:rPr>
          <w:rFonts w:ascii="Verdana" w:hAnsi="Verdana"/>
          <w:sz w:val="18"/>
          <w:szCs w:val="18"/>
        </w:rPr>
        <w:t xml:space="preserve">woningen dat in 2023 </w:t>
      </w:r>
      <w:r w:rsidRPr="00C86C61" w:rsidR="00EC428D">
        <w:rPr>
          <w:rFonts w:ascii="Verdana" w:hAnsi="Verdana"/>
          <w:sz w:val="18"/>
          <w:szCs w:val="18"/>
        </w:rPr>
        <w:t xml:space="preserve">van </w:t>
      </w:r>
      <w:r w:rsidRPr="00C86C61">
        <w:rPr>
          <w:rFonts w:ascii="Verdana" w:hAnsi="Verdana"/>
          <w:sz w:val="18"/>
          <w:szCs w:val="18"/>
        </w:rPr>
        <w:t>glasvezel</w:t>
      </w:r>
      <w:r w:rsidRPr="00C86C61" w:rsidR="00EC428D">
        <w:rPr>
          <w:rFonts w:ascii="Verdana" w:hAnsi="Verdana"/>
          <w:sz w:val="18"/>
          <w:szCs w:val="18"/>
        </w:rPr>
        <w:t xml:space="preserve"> is voorzien</w:t>
      </w:r>
      <w:r w:rsidRPr="00C86C61">
        <w:rPr>
          <w:rStyle w:val="Voetnootmarkering"/>
          <w:rFonts w:ascii="Verdana" w:hAnsi="Verdana"/>
          <w:sz w:val="18"/>
          <w:szCs w:val="18"/>
        </w:rPr>
        <w:footnoteReference w:id="12"/>
      </w:r>
      <w:r w:rsidRPr="00C86C61" w:rsidR="00EC428D">
        <w:rPr>
          <w:rFonts w:ascii="Verdana" w:hAnsi="Verdana"/>
          <w:sz w:val="18"/>
          <w:szCs w:val="18"/>
        </w:rPr>
        <w:t xml:space="preserve"> en waarbij de geboden snelheden over glasvezel fors zijn toegenomen.</w:t>
      </w:r>
      <w:r w:rsidRPr="00C86C61">
        <w:rPr>
          <w:rStyle w:val="Voetnootmarkering"/>
          <w:rFonts w:ascii="Verdana" w:hAnsi="Verdana"/>
          <w:sz w:val="18"/>
          <w:szCs w:val="18"/>
        </w:rPr>
        <w:footnoteReference w:id="13"/>
      </w:r>
      <w:r w:rsidRPr="00C86C61">
        <w:rPr>
          <w:rFonts w:ascii="Verdana" w:hAnsi="Verdana"/>
          <w:sz w:val="18"/>
          <w:szCs w:val="18"/>
        </w:rPr>
        <w:t xml:space="preserve"> </w:t>
      </w:r>
      <w:r w:rsidRPr="00EC428D">
        <w:rPr>
          <w:rFonts w:ascii="Verdana" w:hAnsi="Verdana"/>
          <w:sz w:val="18"/>
          <w:szCs w:val="18"/>
        </w:rPr>
        <w:t>Ondanks</w:t>
      </w:r>
      <w:r>
        <w:rPr>
          <w:rFonts w:ascii="Verdana" w:hAnsi="Verdana"/>
          <w:sz w:val="18"/>
          <w:szCs w:val="18"/>
        </w:rPr>
        <w:t xml:space="preserve"> deze marktontwikkelingen en hoge beschikbaarheid van snelle vaste internetverbindingen blijft de ontsluiting van een deel van de huishoudens</w:t>
      </w:r>
      <w:r w:rsidR="00EC428D">
        <w:rPr>
          <w:rFonts w:ascii="Verdana" w:hAnsi="Verdana"/>
          <w:sz w:val="18"/>
          <w:szCs w:val="18"/>
        </w:rPr>
        <w:t xml:space="preserve"> </w:t>
      </w:r>
      <w:r w:rsidR="00E817EC">
        <w:rPr>
          <w:rFonts w:ascii="Verdana" w:hAnsi="Verdana"/>
          <w:sz w:val="18"/>
          <w:szCs w:val="18"/>
        </w:rPr>
        <w:t>(</w:t>
      </w:r>
      <w:r w:rsidR="00EC428D">
        <w:rPr>
          <w:rFonts w:ascii="Verdana" w:hAnsi="Verdana"/>
          <w:sz w:val="18"/>
          <w:szCs w:val="18"/>
        </w:rPr>
        <w:t>in het buitengebied</w:t>
      </w:r>
      <w:r w:rsidR="00CA0612">
        <w:rPr>
          <w:rFonts w:ascii="Verdana" w:hAnsi="Verdana"/>
          <w:sz w:val="18"/>
          <w:szCs w:val="18"/>
        </w:rPr>
        <w:t>)</w:t>
      </w:r>
      <w:r>
        <w:rPr>
          <w:rFonts w:ascii="Verdana" w:hAnsi="Verdana"/>
          <w:sz w:val="18"/>
          <w:szCs w:val="18"/>
        </w:rPr>
        <w:t xml:space="preserve"> onzeker</w:t>
      </w:r>
      <w:r w:rsidR="009A0A10">
        <w:rPr>
          <w:rFonts w:ascii="Verdana" w:hAnsi="Verdana"/>
          <w:sz w:val="18"/>
          <w:szCs w:val="18"/>
        </w:rPr>
        <w:t xml:space="preserve">. De eerdere kabinetsambitie </w:t>
      </w:r>
      <w:r w:rsidR="002E6441">
        <w:rPr>
          <w:rFonts w:ascii="Verdana" w:hAnsi="Verdana"/>
          <w:sz w:val="18"/>
          <w:szCs w:val="18"/>
        </w:rPr>
        <w:t xml:space="preserve">dat </w:t>
      </w:r>
      <w:r w:rsidR="009A0A10">
        <w:rPr>
          <w:rFonts w:ascii="Verdana" w:hAnsi="Verdana"/>
          <w:sz w:val="18"/>
          <w:szCs w:val="18"/>
        </w:rPr>
        <w:t xml:space="preserve">alle huishoudens </w:t>
      </w:r>
      <w:r w:rsidR="002E6441">
        <w:rPr>
          <w:rFonts w:ascii="Verdana" w:hAnsi="Verdana"/>
          <w:sz w:val="18"/>
          <w:szCs w:val="18"/>
        </w:rPr>
        <w:t xml:space="preserve">eind 2023 zouden kunnen </w:t>
      </w:r>
      <w:r w:rsidR="009A0A10">
        <w:rPr>
          <w:rFonts w:ascii="Verdana" w:hAnsi="Verdana"/>
          <w:sz w:val="18"/>
          <w:szCs w:val="18"/>
        </w:rPr>
        <w:t xml:space="preserve">beschikken over een vaste aansluiting van ten minste </w:t>
      </w:r>
    </w:p>
    <w:p w:rsidR="00EC428D" w:rsidP="00EB235E" w:rsidRDefault="009A0A10" w14:paraId="765065CA" w14:textId="0C124129">
      <w:pPr>
        <w:pStyle w:val="Geenafstand"/>
        <w:spacing w:line="240" w:lineRule="atLeast"/>
        <w:rPr>
          <w:rFonts w:ascii="Verdana" w:hAnsi="Verdana"/>
          <w:sz w:val="18"/>
          <w:szCs w:val="18"/>
        </w:rPr>
      </w:pPr>
      <w:r>
        <w:rPr>
          <w:rFonts w:ascii="Verdana" w:hAnsi="Verdana"/>
          <w:sz w:val="18"/>
          <w:szCs w:val="18"/>
        </w:rPr>
        <w:t xml:space="preserve">100 Mbps is dan ook </w:t>
      </w:r>
      <w:r w:rsidR="002E6441">
        <w:rPr>
          <w:rFonts w:ascii="Verdana" w:hAnsi="Verdana"/>
          <w:sz w:val="18"/>
          <w:szCs w:val="18"/>
        </w:rPr>
        <w:t xml:space="preserve">(nog) </w:t>
      </w:r>
      <w:r>
        <w:rPr>
          <w:rFonts w:ascii="Verdana" w:hAnsi="Verdana"/>
          <w:sz w:val="18"/>
          <w:szCs w:val="18"/>
        </w:rPr>
        <w:t>niet verwezenlijkt</w:t>
      </w:r>
      <w:r w:rsidR="009E3AE4">
        <w:rPr>
          <w:rFonts w:ascii="Verdana" w:hAnsi="Verdana"/>
          <w:sz w:val="18"/>
          <w:szCs w:val="18"/>
        </w:rPr>
        <w:t xml:space="preserve">. </w:t>
      </w:r>
    </w:p>
    <w:p w:rsidR="00EC428D" w:rsidP="00EB235E" w:rsidRDefault="00EC428D" w14:paraId="6353DE35" w14:textId="77777777">
      <w:pPr>
        <w:pStyle w:val="Geenafstand"/>
        <w:spacing w:line="240" w:lineRule="atLeast"/>
        <w:rPr>
          <w:rFonts w:ascii="Verdana" w:hAnsi="Verdana"/>
          <w:sz w:val="18"/>
          <w:szCs w:val="18"/>
        </w:rPr>
      </w:pPr>
    </w:p>
    <w:p w:rsidR="00EB235E" w:rsidP="00EB235E" w:rsidRDefault="009E3AE4" w14:paraId="4D83B938" w14:textId="77777777">
      <w:pPr>
        <w:pStyle w:val="Geenafstand"/>
        <w:spacing w:line="240" w:lineRule="atLeast"/>
        <w:rPr>
          <w:rFonts w:ascii="Verdana" w:hAnsi="Verdana"/>
          <w:sz w:val="18"/>
          <w:szCs w:val="18"/>
        </w:rPr>
      </w:pPr>
      <w:r>
        <w:rPr>
          <w:rFonts w:ascii="Verdana" w:hAnsi="Verdana"/>
          <w:sz w:val="18"/>
          <w:szCs w:val="18"/>
        </w:rPr>
        <w:t xml:space="preserve">De meest recente cijfers </w:t>
      </w:r>
      <w:r w:rsidR="002E6441">
        <w:rPr>
          <w:rFonts w:ascii="Verdana" w:hAnsi="Verdana"/>
          <w:sz w:val="18"/>
          <w:szCs w:val="18"/>
        </w:rPr>
        <w:t xml:space="preserve">laten zien </w:t>
      </w:r>
      <w:r>
        <w:rPr>
          <w:rFonts w:ascii="Verdana" w:hAnsi="Verdana"/>
          <w:sz w:val="18"/>
          <w:szCs w:val="18"/>
        </w:rPr>
        <w:t xml:space="preserve">dat circa 27.500 huishoudens in het buitengebied nog niet kunnen beschikken over </w:t>
      </w:r>
      <w:r w:rsidR="002E6441">
        <w:rPr>
          <w:rFonts w:ascii="Verdana" w:hAnsi="Verdana"/>
          <w:sz w:val="18"/>
          <w:szCs w:val="18"/>
        </w:rPr>
        <w:t>een aansluiting</w:t>
      </w:r>
      <w:r>
        <w:rPr>
          <w:rFonts w:ascii="Verdana" w:hAnsi="Verdana"/>
          <w:sz w:val="18"/>
          <w:szCs w:val="18"/>
        </w:rPr>
        <w:t xml:space="preserve"> </w:t>
      </w:r>
      <w:r w:rsidR="002E6441">
        <w:rPr>
          <w:rFonts w:ascii="Verdana" w:hAnsi="Verdana"/>
          <w:sz w:val="18"/>
          <w:szCs w:val="18"/>
        </w:rPr>
        <w:t xml:space="preserve">van </w:t>
      </w:r>
      <w:r>
        <w:rPr>
          <w:rFonts w:ascii="Verdana" w:hAnsi="Verdana"/>
          <w:sz w:val="18"/>
          <w:szCs w:val="18"/>
        </w:rPr>
        <w:t xml:space="preserve">ten minste </w:t>
      </w:r>
    </w:p>
    <w:p w:rsidR="008C542C" w:rsidP="00EB235E" w:rsidRDefault="009E3AE4" w14:paraId="1708D48F" w14:textId="5BB518C2">
      <w:pPr>
        <w:pStyle w:val="Geenafstand"/>
        <w:spacing w:line="240" w:lineRule="atLeast"/>
        <w:rPr>
          <w:rFonts w:ascii="Verdana" w:hAnsi="Verdana"/>
          <w:sz w:val="18"/>
          <w:szCs w:val="18"/>
        </w:rPr>
      </w:pPr>
      <w:r>
        <w:rPr>
          <w:rFonts w:ascii="Verdana" w:hAnsi="Verdana"/>
          <w:sz w:val="18"/>
          <w:szCs w:val="18"/>
        </w:rPr>
        <w:t xml:space="preserve">100 Mbps. De meerderheid </w:t>
      </w:r>
      <w:r w:rsidR="002E6441">
        <w:rPr>
          <w:rFonts w:ascii="Verdana" w:hAnsi="Verdana"/>
          <w:sz w:val="18"/>
          <w:szCs w:val="18"/>
        </w:rPr>
        <w:t>hier</w:t>
      </w:r>
      <w:r>
        <w:rPr>
          <w:rFonts w:ascii="Verdana" w:hAnsi="Verdana"/>
          <w:sz w:val="18"/>
          <w:szCs w:val="18"/>
        </w:rPr>
        <w:t xml:space="preserve">van (ca. 80%) </w:t>
      </w:r>
      <w:r w:rsidR="002E6441">
        <w:rPr>
          <w:rFonts w:ascii="Verdana" w:hAnsi="Verdana"/>
          <w:sz w:val="18"/>
          <w:szCs w:val="18"/>
        </w:rPr>
        <w:t>blijft zelfs steken op een verbinding van nog geen</w:t>
      </w:r>
      <w:r>
        <w:rPr>
          <w:rFonts w:ascii="Verdana" w:hAnsi="Verdana"/>
          <w:sz w:val="18"/>
          <w:szCs w:val="18"/>
        </w:rPr>
        <w:t xml:space="preserve"> 30 Mbps</w:t>
      </w:r>
      <w:r w:rsidR="003A51ED">
        <w:rPr>
          <w:rFonts w:ascii="Verdana" w:hAnsi="Verdana"/>
          <w:sz w:val="18"/>
          <w:szCs w:val="18"/>
        </w:rPr>
        <w:t xml:space="preserve">, wat </w:t>
      </w:r>
      <w:r w:rsidR="00E14C44">
        <w:rPr>
          <w:rFonts w:ascii="Verdana" w:hAnsi="Verdana"/>
          <w:sz w:val="18"/>
          <w:szCs w:val="18"/>
        </w:rPr>
        <w:t xml:space="preserve">ertoe </w:t>
      </w:r>
      <w:r w:rsidR="003A51ED">
        <w:rPr>
          <w:rFonts w:ascii="Verdana" w:hAnsi="Verdana"/>
          <w:sz w:val="18"/>
          <w:szCs w:val="18"/>
        </w:rPr>
        <w:t xml:space="preserve">leidt </w:t>
      </w:r>
      <w:r w:rsidR="00E14C44">
        <w:rPr>
          <w:rFonts w:ascii="Verdana" w:hAnsi="Verdana"/>
          <w:sz w:val="18"/>
          <w:szCs w:val="18"/>
        </w:rPr>
        <w:t xml:space="preserve">dat </w:t>
      </w:r>
      <w:r w:rsidR="003A51ED">
        <w:rPr>
          <w:rFonts w:ascii="Verdana" w:hAnsi="Verdana"/>
          <w:sz w:val="18"/>
          <w:szCs w:val="18"/>
        </w:rPr>
        <w:t>die groep huishoudens niet moeiteloos gebruik kan maken van alle online digitale diensten waar</w:t>
      </w:r>
      <w:r w:rsidR="00873E9A">
        <w:rPr>
          <w:rFonts w:ascii="Verdana" w:hAnsi="Verdana"/>
          <w:sz w:val="18"/>
          <w:szCs w:val="18"/>
        </w:rPr>
        <w:t>voor</w:t>
      </w:r>
      <w:r w:rsidR="003A51ED">
        <w:rPr>
          <w:rFonts w:ascii="Verdana" w:hAnsi="Verdana"/>
          <w:sz w:val="18"/>
          <w:szCs w:val="18"/>
        </w:rPr>
        <w:t xml:space="preserve"> de snelheid (en stabiliteit) van de verbinding </w:t>
      </w:r>
      <w:r w:rsidR="006602B1">
        <w:rPr>
          <w:rFonts w:ascii="Verdana" w:hAnsi="Verdana"/>
          <w:sz w:val="18"/>
          <w:szCs w:val="18"/>
        </w:rPr>
        <w:t>belangrijk zijn</w:t>
      </w:r>
      <w:r w:rsidR="00873E9A">
        <w:rPr>
          <w:rFonts w:ascii="Verdana" w:hAnsi="Verdana"/>
          <w:sz w:val="18"/>
          <w:szCs w:val="18"/>
        </w:rPr>
        <w:t xml:space="preserve"> en die in onze digitaliserende samenleving steeds meer gemeengoed zijn geworden</w:t>
      </w:r>
      <w:r w:rsidR="003A51ED">
        <w:rPr>
          <w:rFonts w:ascii="Verdana" w:hAnsi="Verdana"/>
          <w:sz w:val="18"/>
          <w:szCs w:val="18"/>
        </w:rPr>
        <w:t>.</w:t>
      </w:r>
      <w:r w:rsidR="003A51ED">
        <w:rPr>
          <w:rStyle w:val="Voetnootmarkering"/>
          <w:rFonts w:ascii="Verdana" w:hAnsi="Verdana"/>
          <w:sz w:val="18"/>
          <w:szCs w:val="18"/>
        </w:rPr>
        <w:footnoteReference w:id="14"/>
      </w:r>
      <w:r w:rsidR="003A51ED">
        <w:rPr>
          <w:rFonts w:ascii="Verdana" w:hAnsi="Verdana"/>
          <w:sz w:val="18"/>
          <w:szCs w:val="18"/>
        </w:rPr>
        <w:t xml:space="preserve"> </w:t>
      </w:r>
    </w:p>
    <w:p w:rsidR="008C542C" w:rsidP="00EB235E" w:rsidRDefault="008C542C" w14:paraId="37E2889D" w14:textId="77777777">
      <w:pPr>
        <w:pStyle w:val="Geenafstand"/>
        <w:spacing w:line="240" w:lineRule="atLeast"/>
        <w:rPr>
          <w:rFonts w:ascii="Verdana" w:hAnsi="Verdana"/>
          <w:sz w:val="18"/>
          <w:szCs w:val="18"/>
        </w:rPr>
      </w:pPr>
    </w:p>
    <w:p w:rsidR="009E3AE4" w:rsidP="00EB235E" w:rsidRDefault="002E6441" w14:paraId="09C99FC6" w14:textId="7118F093">
      <w:pPr>
        <w:pStyle w:val="Geenafstand"/>
        <w:spacing w:line="240" w:lineRule="atLeast"/>
        <w:rPr>
          <w:rFonts w:ascii="Verdana" w:hAnsi="Verdana"/>
          <w:sz w:val="18"/>
          <w:szCs w:val="18"/>
        </w:rPr>
      </w:pPr>
      <w:r>
        <w:rPr>
          <w:rFonts w:ascii="Verdana" w:hAnsi="Verdana"/>
          <w:sz w:val="18"/>
          <w:szCs w:val="18"/>
        </w:rPr>
        <w:t xml:space="preserve">Onderstaande figuur toont de </w:t>
      </w:r>
      <w:r w:rsidR="009E3AE4">
        <w:rPr>
          <w:rFonts w:ascii="Verdana" w:hAnsi="Verdana"/>
          <w:sz w:val="18"/>
          <w:szCs w:val="18"/>
        </w:rPr>
        <w:t xml:space="preserve">voortgang van de beschikbaarheid </w:t>
      </w:r>
      <w:r>
        <w:rPr>
          <w:rFonts w:ascii="Verdana" w:hAnsi="Verdana"/>
          <w:sz w:val="18"/>
          <w:szCs w:val="18"/>
        </w:rPr>
        <w:t xml:space="preserve">van snel vast internet </w:t>
      </w:r>
      <w:r w:rsidR="009E3AE4">
        <w:rPr>
          <w:rFonts w:ascii="Verdana" w:hAnsi="Verdana"/>
          <w:sz w:val="18"/>
          <w:szCs w:val="18"/>
        </w:rPr>
        <w:t xml:space="preserve">in de buitengebieden </w:t>
      </w:r>
      <w:r w:rsidR="00B344F3">
        <w:rPr>
          <w:rFonts w:ascii="Verdana" w:hAnsi="Verdana"/>
          <w:sz w:val="18"/>
          <w:szCs w:val="18"/>
        </w:rPr>
        <w:t xml:space="preserve">van provincies </w:t>
      </w:r>
      <w:r>
        <w:rPr>
          <w:rFonts w:ascii="Verdana" w:hAnsi="Verdana"/>
          <w:sz w:val="18"/>
          <w:szCs w:val="18"/>
        </w:rPr>
        <w:t>over de afgelopen jaren</w:t>
      </w:r>
      <w:r w:rsidR="009E3AE4">
        <w:rPr>
          <w:rFonts w:ascii="Verdana" w:hAnsi="Verdana"/>
          <w:sz w:val="18"/>
          <w:szCs w:val="18"/>
        </w:rPr>
        <w:t xml:space="preserve">. </w:t>
      </w:r>
      <w:r w:rsidR="00B344F3">
        <w:rPr>
          <w:rFonts w:ascii="Verdana" w:hAnsi="Verdana"/>
          <w:sz w:val="18"/>
          <w:szCs w:val="18"/>
        </w:rPr>
        <w:t xml:space="preserve">Deze is </w:t>
      </w:r>
      <w:r w:rsidR="002D4DF5">
        <w:rPr>
          <w:rFonts w:ascii="Verdana" w:hAnsi="Verdana"/>
          <w:sz w:val="18"/>
          <w:szCs w:val="18"/>
        </w:rPr>
        <w:t xml:space="preserve">ook </w:t>
      </w:r>
      <w:r w:rsidR="00B344F3">
        <w:rPr>
          <w:rFonts w:ascii="Verdana" w:hAnsi="Verdana"/>
          <w:sz w:val="18"/>
          <w:szCs w:val="18"/>
        </w:rPr>
        <w:t xml:space="preserve">in het afgelopen jaar toegenomen, met </w:t>
      </w:r>
      <w:r w:rsidR="00016687">
        <w:rPr>
          <w:rFonts w:ascii="Verdana" w:hAnsi="Verdana"/>
          <w:sz w:val="18"/>
          <w:szCs w:val="18"/>
        </w:rPr>
        <w:t>d</w:t>
      </w:r>
      <w:r w:rsidR="009E3AE4">
        <w:rPr>
          <w:rFonts w:ascii="Verdana" w:hAnsi="Verdana"/>
          <w:sz w:val="18"/>
          <w:szCs w:val="18"/>
        </w:rPr>
        <w:t xml:space="preserve">e grootste toename in </w:t>
      </w:r>
      <w:r w:rsidR="00016687">
        <w:rPr>
          <w:rFonts w:ascii="Verdana" w:hAnsi="Verdana"/>
          <w:sz w:val="18"/>
          <w:szCs w:val="18"/>
        </w:rPr>
        <w:t xml:space="preserve">de </w:t>
      </w:r>
      <w:r w:rsidR="009E3AE4">
        <w:rPr>
          <w:rFonts w:ascii="Verdana" w:hAnsi="Verdana"/>
          <w:sz w:val="18"/>
          <w:szCs w:val="18"/>
        </w:rPr>
        <w:t>provincie Fryslân</w:t>
      </w:r>
      <w:r w:rsidR="00016687">
        <w:rPr>
          <w:rFonts w:ascii="Verdana" w:hAnsi="Verdana"/>
          <w:sz w:val="18"/>
          <w:szCs w:val="18"/>
        </w:rPr>
        <w:t>.</w:t>
      </w:r>
      <w:r w:rsidR="00016687">
        <w:rPr>
          <w:rStyle w:val="Voetnootmarkering"/>
          <w:rFonts w:ascii="Verdana" w:hAnsi="Verdana"/>
          <w:sz w:val="18"/>
          <w:szCs w:val="18"/>
        </w:rPr>
        <w:footnoteReference w:id="15"/>
      </w:r>
      <w:r w:rsidR="00016687">
        <w:rPr>
          <w:rFonts w:ascii="Verdana" w:hAnsi="Verdana"/>
          <w:sz w:val="18"/>
          <w:szCs w:val="18"/>
        </w:rPr>
        <w:t xml:space="preserve"> Verder blijkt dat de beschikbaarheid in Zeeland en Groningen </w:t>
      </w:r>
      <w:r w:rsidR="00C97508">
        <w:rPr>
          <w:rFonts w:ascii="Verdana" w:hAnsi="Verdana"/>
          <w:sz w:val="18"/>
          <w:szCs w:val="18"/>
        </w:rPr>
        <w:t>voorals</w:t>
      </w:r>
      <w:r w:rsidR="00E411F2">
        <w:rPr>
          <w:rFonts w:ascii="Verdana" w:hAnsi="Verdana"/>
          <w:sz w:val="18"/>
          <w:szCs w:val="18"/>
        </w:rPr>
        <w:t xml:space="preserve">nog </w:t>
      </w:r>
      <w:r w:rsidR="00016687">
        <w:rPr>
          <w:rFonts w:ascii="Verdana" w:hAnsi="Verdana"/>
          <w:sz w:val="18"/>
          <w:szCs w:val="18"/>
        </w:rPr>
        <w:t>achterblijft in de ontwikkeling.</w:t>
      </w:r>
      <w:r w:rsidR="00622990">
        <w:rPr>
          <w:rStyle w:val="Voetnootmarkering"/>
          <w:rFonts w:ascii="Verdana" w:hAnsi="Verdana"/>
          <w:sz w:val="18"/>
          <w:szCs w:val="18"/>
        </w:rPr>
        <w:footnoteReference w:id="16"/>
      </w:r>
      <w:r w:rsidR="00016687">
        <w:rPr>
          <w:rFonts w:ascii="Verdana" w:hAnsi="Verdana"/>
          <w:sz w:val="18"/>
          <w:szCs w:val="18"/>
        </w:rPr>
        <w:t xml:space="preserve"> </w:t>
      </w:r>
      <w:r w:rsidR="005E2B22">
        <w:rPr>
          <w:rFonts w:ascii="Verdana" w:hAnsi="Verdana"/>
          <w:sz w:val="18"/>
          <w:szCs w:val="18"/>
        </w:rPr>
        <w:t xml:space="preserve">In de bijlage bij deze brief is tevens een kaart opgenomen met de ligging </w:t>
      </w:r>
      <w:r w:rsidR="00076207">
        <w:rPr>
          <w:rFonts w:ascii="Verdana" w:hAnsi="Verdana"/>
          <w:sz w:val="18"/>
          <w:szCs w:val="18"/>
        </w:rPr>
        <w:t>van de 27.500 buitengebiedadressen</w:t>
      </w:r>
      <w:r w:rsidR="00F407E5">
        <w:rPr>
          <w:rFonts w:ascii="Verdana" w:hAnsi="Verdana"/>
          <w:sz w:val="18"/>
          <w:szCs w:val="18"/>
        </w:rPr>
        <w:t>.</w:t>
      </w:r>
      <w:r w:rsidR="00F407E5">
        <w:rPr>
          <w:rStyle w:val="Voetnootmarkering"/>
          <w:rFonts w:ascii="Verdana" w:hAnsi="Verdana"/>
          <w:sz w:val="18"/>
          <w:szCs w:val="18"/>
        </w:rPr>
        <w:footnoteReference w:id="17"/>
      </w:r>
      <w:r w:rsidR="005E145C">
        <w:rPr>
          <w:rFonts w:ascii="Verdana" w:hAnsi="Verdana"/>
          <w:sz w:val="18"/>
          <w:szCs w:val="18"/>
        </w:rPr>
        <w:t xml:space="preserve"> </w:t>
      </w:r>
      <w:r w:rsidR="00F407E5">
        <w:rPr>
          <w:rFonts w:ascii="Verdana" w:hAnsi="Verdana"/>
          <w:sz w:val="18"/>
          <w:szCs w:val="18"/>
        </w:rPr>
        <w:t>O</w:t>
      </w:r>
      <w:r w:rsidR="005E145C">
        <w:rPr>
          <w:rFonts w:ascii="Verdana" w:hAnsi="Verdana"/>
          <w:sz w:val="18"/>
          <w:szCs w:val="18"/>
        </w:rPr>
        <w:t xml:space="preserve">ok </w:t>
      </w:r>
      <w:r w:rsidR="00F407E5">
        <w:rPr>
          <w:rFonts w:ascii="Verdana" w:hAnsi="Verdana"/>
          <w:sz w:val="18"/>
          <w:szCs w:val="18"/>
        </w:rPr>
        <w:t xml:space="preserve">is </w:t>
      </w:r>
      <w:r w:rsidR="005E145C">
        <w:rPr>
          <w:rFonts w:ascii="Verdana" w:hAnsi="Verdana"/>
          <w:sz w:val="18"/>
          <w:szCs w:val="18"/>
        </w:rPr>
        <w:t xml:space="preserve">de online interactieve breedbandkaart </w:t>
      </w:r>
      <w:r w:rsidR="002D4DF5">
        <w:rPr>
          <w:rFonts w:ascii="Verdana" w:hAnsi="Verdana"/>
          <w:sz w:val="18"/>
          <w:szCs w:val="18"/>
        </w:rPr>
        <w:t>g</w:t>
      </w:r>
      <w:r w:rsidR="005E145C">
        <w:rPr>
          <w:rFonts w:ascii="Verdana" w:hAnsi="Verdana"/>
          <w:sz w:val="18"/>
          <w:szCs w:val="18"/>
        </w:rPr>
        <w:t>eactualiseerd.</w:t>
      </w:r>
      <w:r w:rsidR="005E145C">
        <w:rPr>
          <w:rStyle w:val="Voetnootmarkering"/>
          <w:rFonts w:ascii="Verdana" w:hAnsi="Verdana"/>
          <w:sz w:val="18"/>
          <w:szCs w:val="18"/>
        </w:rPr>
        <w:footnoteReference w:id="18"/>
      </w:r>
    </w:p>
    <w:p w:rsidR="006F3835" w:rsidP="00EB235E" w:rsidRDefault="006F3835" w14:paraId="38CF0030" w14:textId="77777777">
      <w:pPr>
        <w:pStyle w:val="Geenafstand"/>
        <w:spacing w:line="240" w:lineRule="atLeast"/>
        <w:rPr>
          <w:rFonts w:ascii="Verdana" w:hAnsi="Verdana"/>
          <w:sz w:val="18"/>
          <w:szCs w:val="18"/>
        </w:rPr>
      </w:pPr>
    </w:p>
    <w:p w:rsidR="009E3AE4" w:rsidP="00EB235E" w:rsidRDefault="009E3AE4" w14:paraId="170315BF" w14:textId="7794ABD3">
      <w:pPr>
        <w:pStyle w:val="Geenafstand"/>
        <w:spacing w:line="240" w:lineRule="atLeast"/>
        <w:rPr>
          <w:rFonts w:ascii="Verdana" w:hAnsi="Verdana"/>
          <w:noProof/>
          <w:sz w:val="18"/>
          <w:szCs w:val="18"/>
        </w:rPr>
      </w:pPr>
    </w:p>
    <w:p w:rsidR="004968FA" w:rsidP="00EB235E" w:rsidRDefault="00F407E5" w14:paraId="193B6EBF" w14:textId="030BD3F7">
      <w:pPr>
        <w:pStyle w:val="Geenafstand"/>
        <w:spacing w:line="240" w:lineRule="atLeast"/>
        <w:rPr>
          <w:rFonts w:ascii="Verdana" w:hAnsi="Verdana"/>
          <w:sz w:val="18"/>
          <w:szCs w:val="18"/>
        </w:rPr>
      </w:pPr>
      <w:r>
        <w:rPr>
          <w:rFonts w:ascii="Verdana" w:hAnsi="Verdana"/>
          <w:noProof/>
          <w:sz w:val="18"/>
          <w:szCs w:val="18"/>
        </w:rPr>
        <w:drawing>
          <wp:inline distT="0" distB="0" distL="0" distR="0" wp14:anchorId="2E5F6BCF" wp14:editId="1CFE8002">
            <wp:extent cx="4792345" cy="1530066"/>
            <wp:effectExtent l="0" t="0" r="8255" b="0"/>
            <wp:docPr id="197756668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2345" cy="1530066"/>
                    </a:xfrm>
                    <a:prstGeom prst="rect">
                      <a:avLst/>
                    </a:prstGeom>
                    <a:noFill/>
                  </pic:spPr>
                </pic:pic>
              </a:graphicData>
            </a:graphic>
          </wp:inline>
        </w:drawing>
      </w:r>
    </w:p>
    <w:p w:rsidR="00016687" w:rsidP="00EB235E" w:rsidRDefault="00016687" w14:paraId="1428FF11" w14:textId="0BE7EB87">
      <w:pPr>
        <w:pStyle w:val="Bijschrift"/>
        <w:spacing w:after="0" w:line="240" w:lineRule="atLeast"/>
      </w:pPr>
      <w:bookmarkStart w:name="_Ref176358111" w:id="3"/>
      <w:r>
        <w:t xml:space="preserve">Figuur </w:t>
      </w:r>
      <w:r>
        <w:fldChar w:fldCharType="begin"/>
      </w:r>
      <w:r>
        <w:instrText xml:space="preserve"> SEQ Figuur \* ARABIC </w:instrText>
      </w:r>
      <w:r>
        <w:fldChar w:fldCharType="separate"/>
      </w:r>
      <w:r w:rsidR="00E411F2">
        <w:rPr>
          <w:noProof/>
        </w:rPr>
        <w:t>2</w:t>
      </w:r>
      <w:r>
        <w:fldChar w:fldCharType="end"/>
      </w:r>
      <w:bookmarkEnd w:id="3"/>
      <w:r>
        <w:t xml:space="preserve">: </w:t>
      </w:r>
      <w:r w:rsidRPr="00016687">
        <w:t>Voortgang snel internet (≥100 Mbps) in buitengebied per provincie</w:t>
      </w:r>
    </w:p>
    <w:p w:rsidR="000014A7" w:rsidP="00EB235E" w:rsidRDefault="00125DCF" w14:paraId="431E3503" w14:textId="3BA881AF">
      <w:pPr>
        <w:rPr>
          <w:b/>
          <w:bCs/>
        </w:rPr>
      </w:pPr>
      <w:r>
        <w:rPr>
          <w:b/>
          <w:bCs/>
        </w:rPr>
        <w:t>De markt voorziet het merendeel van Nederland van snel vast internet, maar niet iedereen</w:t>
      </w:r>
    </w:p>
    <w:p w:rsidR="00736D4C" w:rsidP="00EB235E" w:rsidRDefault="00FD63C8" w14:paraId="42A16A52" w14:textId="08AE652F">
      <w:r>
        <w:t>Hoewel</w:t>
      </w:r>
      <w:r w:rsidR="00961EA4">
        <w:t xml:space="preserve"> de aanleg van nieuwe glasvezelaansluitingen zich in de afgelopen jaren voornamelijk heeft verplaatst van het buitengebied naar de nog onverglaasde steden en dorpen, </w:t>
      </w:r>
      <w:r>
        <w:t xml:space="preserve">worden er nog steeds </w:t>
      </w:r>
      <w:r w:rsidR="001E1B24">
        <w:t>adressen</w:t>
      </w:r>
      <w:r>
        <w:t xml:space="preserve"> in het buitengebied </w:t>
      </w:r>
      <w:r w:rsidR="001E1B24">
        <w:t>op glasvezel aangesloten</w:t>
      </w:r>
      <w:r w:rsidR="00961EA4">
        <w:t>.</w:t>
      </w:r>
      <w:r>
        <w:t xml:space="preserve"> Zo zijn er bijvoorbeeld nog partijen actief in onder meer de buitengebieden van </w:t>
      </w:r>
      <w:r w:rsidR="001E1B24">
        <w:t xml:space="preserve">de provincies </w:t>
      </w:r>
      <w:r>
        <w:t xml:space="preserve">Groningen, Fryslân en Zeeland. </w:t>
      </w:r>
      <w:r w:rsidR="009B7953">
        <w:t xml:space="preserve">Om </w:t>
      </w:r>
      <w:r w:rsidR="00736D4C">
        <w:t xml:space="preserve">inzichtelijk te krijgen </w:t>
      </w:r>
      <w:r w:rsidR="009B7953">
        <w:t>welk</w:t>
      </w:r>
      <w:r w:rsidR="00736D4C">
        <w:t xml:space="preserve">e </w:t>
      </w:r>
      <w:r w:rsidR="009B7953">
        <w:t>van de 27.500 nog</w:t>
      </w:r>
      <w:r w:rsidR="00736D4C">
        <w:t xml:space="preserve"> resterende </w:t>
      </w:r>
      <w:r w:rsidR="003E5231">
        <w:t>buitengebied</w:t>
      </w:r>
      <w:r w:rsidR="00736D4C">
        <w:t xml:space="preserve">adressen alsnog door de markt van glasvezel worden voorzien, heb ik </w:t>
      </w:r>
      <w:r w:rsidR="0095165E">
        <w:t xml:space="preserve">de marktpartijen </w:t>
      </w:r>
      <w:r w:rsidR="00736D4C">
        <w:t xml:space="preserve">gevraagd naar hun </w:t>
      </w:r>
      <w:r w:rsidR="002C6F27">
        <w:t>uitrolplannen</w:t>
      </w:r>
      <w:r w:rsidR="00736D4C">
        <w:t xml:space="preserve"> voor </w:t>
      </w:r>
      <w:r w:rsidR="007B485C">
        <w:t xml:space="preserve">die adressen in </w:t>
      </w:r>
      <w:r w:rsidR="00736D4C">
        <w:t>de komende jaren.</w:t>
      </w:r>
    </w:p>
    <w:p w:rsidR="00736D4C" w:rsidP="00EB235E" w:rsidRDefault="00736D4C" w14:paraId="1CF69B73" w14:textId="77777777"/>
    <w:p w:rsidR="00166D91" w:rsidP="00EB235E" w:rsidRDefault="00736D4C" w14:paraId="7A2D921B" w14:textId="3E9B423A">
      <w:r>
        <w:t xml:space="preserve">Op basis van </w:t>
      </w:r>
      <w:r w:rsidR="003E5231">
        <w:t xml:space="preserve">de </w:t>
      </w:r>
      <w:r w:rsidR="002C6F27">
        <w:t>prognoses</w:t>
      </w:r>
      <w:r w:rsidR="007B485C">
        <w:t xml:space="preserve"> van marktpartijen is de verwachting dat zo’n 15.</w:t>
      </w:r>
      <w:r w:rsidR="00377C6B">
        <w:t xml:space="preserve">500 </w:t>
      </w:r>
      <w:r w:rsidR="007B485C">
        <w:t xml:space="preserve">van de 27.500 nog resterende adressen </w:t>
      </w:r>
      <w:r w:rsidR="003E5231">
        <w:t xml:space="preserve">t/m 2028 </w:t>
      </w:r>
      <w:r w:rsidR="007B485C">
        <w:t xml:space="preserve">alsnog door de markt </w:t>
      </w:r>
      <w:r w:rsidR="003E5231">
        <w:t>van glasvezel worden voorzien</w:t>
      </w:r>
      <w:r w:rsidR="002C6F27">
        <w:t xml:space="preserve">. </w:t>
      </w:r>
      <w:r w:rsidR="00076207">
        <w:t>Hierbij</w:t>
      </w:r>
      <w:r w:rsidR="002C6F27">
        <w:t xml:space="preserve"> </w:t>
      </w:r>
      <w:r w:rsidR="006A318C">
        <w:t>moet</w:t>
      </w:r>
      <w:r w:rsidR="0016614B">
        <w:t xml:space="preserve"> </w:t>
      </w:r>
      <w:r w:rsidR="006A318C">
        <w:t xml:space="preserve">echter </w:t>
      </w:r>
      <w:r w:rsidR="0016614B">
        <w:t xml:space="preserve">wel de kanttekening </w:t>
      </w:r>
      <w:r w:rsidR="006A318C">
        <w:t xml:space="preserve">worden gemaakt </w:t>
      </w:r>
      <w:r w:rsidR="0016614B">
        <w:t xml:space="preserve">dat partijen alsnog kunnen besluiten deze </w:t>
      </w:r>
      <w:r w:rsidR="00076207">
        <w:t xml:space="preserve">(deels) </w:t>
      </w:r>
      <w:r w:rsidR="0016614B">
        <w:t>niet aan te sluiten</w:t>
      </w:r>
      <w:r w:rsidR="002C6F27">
        <w:t>.</w:t>
      </w:r>
      <w:r w:rsidR="00180956">
        <w:t xml:space="preserve"> </w:t>
      </w:r>
      <w:r w:rsidRPr="00180956" w:rsidR="00180956">
        <w:t>Bijvoorbeeld omdat realisatiekosten onverwachts veel hoger uitvallen, of omdat op basis van een vraagbundeling onder bewoners van nog onontsloten adressen er onvoldoende belangstelling blijkt voor glasvezel.</w:t>
      </w:r>
      <w:r w:rsidR="0016614B">
        <w:t xml:space="preserve"> </w:t>
      </w:r>
      <w:r w:rsidR="00DF000A">
        <w:t xml:space="preserve">Afhankelijk van de doorgang van plannen, is het de </w:t>
      </w:r>
      <w:r w:rsidR="00262232">
        <w:t xml:space="preserve">verwachting </w:t>
      </w:r>
      <w:r w:rsidR="00DF000A">
        <w:t xml:space="preserve">dat </w:t>
      </w:r>
      <w:r w:rsidR="00C86C61">
        <w:t>eind</w:t>
      </w:r>
      <w:r w:rsidR="004968FA">
        <w:t xml:space="preserve"> 2028 </w:t>
      </w:r>
      <w:r w:rsidR="00DF000A">
        <w:t>zo’n</w:t>
      </w:r>
      <w:r w:rsidR="00262232">
        <w:t xml:space="preserve"> 12.</w:t>
      </w:r>
      <w:r w:rsidR="00377C6B">
        <w:t xml:space="preserve">000 </w:t>
      </w:r>
      <w:r w:rsidR="00262232">
        <w:t xml:space="preserve">adressen </w:t>
      </w:r>
      <w:r w:rsidR="006A318C">
        <w:t xml:space="preserve">in buitengebieden </w:t>
      </w:r>
      <w:r w:rsidR="00502EDC">
        <w:t xml:space="preserve">overblijven </w:t>
      </w:r>
      <w:r w:rsidR="00262232">
        <w:t xml:space="preserve">die niet door de markt </w:t>
      </w:r>
      <w:r w:rsidR="00DF000A">
        <w:t xml:space="preserve">worden voorzien van een snelle vaste internetverbinding. </w:t>
      </w:r>
      <w:r w:rsidR="00E17CFD">
        <w:t xml:space="preserve">Vergeleken met de eerdere </w:t>
      </w:r>
      <w:r w:rsidR="00166D91">
        <w:t>analyse</w:t>
      </w:r>
      <w:r w:rsidR="00E17CFD">
        <w:t xml:space="preserve"> van Dialogic</w:t>
      </w:r>
      <w:r w:rsidR="00E17CFD">
        <w:rPr>
          <w:rStyle w:val="Voetnootmarkering"/>
        </w:rPr>
        <w:footnoteReference w:id="19"/>
      </w:r>
      <w:r w:rsidR="00CF67A9">
        <w:t xml:space="preserve">, is deze </w:t>
      </w:r>
      <w:r w:rsidR="00043CF6">
        <w:t xml:space="preserve">verwachte </w:t>
      </w:r>
      <w:r w:rsidR="00CF67A9">
        <w:t>restopgave</w:t>
      </w:r>
      <w:r w:rsidR="007E7C0B">
        <w:t xml:space="preserve"> aanmerkelijk</w:t>
      </w:r>
      <w:r w:rsidR="00CF67A9">
        <w:t xml:space="preserve"> kleiner dan </w:t>
      </w:r>
      <w:r w:rsidR="004968FA">
        <w:t xml:space="preserve">de 19.000 adressen </w:t>
      </w:r>
      <w:r w:rsidR="006A318C">
        <w:t>die</w:t>
      </w:r>
      <w:r w:rsidR="00CF67A9">
        <w:t xml:space="preserve"> </w:t>
      </w:r>
      <w:r w:rsidR="00492ED8">
        <w:t xml:space="preserve">het onderzoeksbureau </w:t>
      </w:r>
      <w:r w:rsidR="00CF67A9">
        <w:t xml:space="preserve">destijds had </w:t>
      </w:r>
      <w:r w:rsidR="006A318C">
        <w:t>becijferd</w:t>
      </w:r>
      <w:r w:rsidR="00CF67A9">
        <w:t>.</w:t>
      </w:r>
      <w:r w:rsidR="00CF67A9">
        <w:rPr>
          <w:rStyle w:val="Voetnootmarkering"/>
        </w:rPr>
        <w:footnoteReference w:id="20"/>
      </w:r>
      <w:r w:rsidR="00CF67A9">
        <w:t xml:space="preserve"> </w:t>
      </w:r>
    </w:p>
    <w:p w:rsidR="00F0500E" w:rsidP="00EB235E" w:rsidRDefault="00F0500E" w14:paraId="0B054CFE" w14:textId="77777777"/>
    <w:p w:rsidR="00E77225" w:rsidP="00EB235E" w:rsidRDefault="000C3DD6" w14:paraId="186871A9" w14:textId="0D1664F4">
      <w:r>
        <w:t>D</w:t>
      </w:r>
      <w:r w:rsidR="00F0500E">
        <w:t>e 12.</w:t>
      </w:r>
      <w:r w:rsidR="00377C6B">
        <w:t xml:space="preserve">000 </w:t>
      </w:r>
      <w:r w:rsidR="00F0500E">
        <w:t>te resteren buitengebie</w:t>
      </w:r>
      <w:r w:rsidR="009E3AE4">
        <w:t>d</w:t>
      </w:r>
      <w:r w:rsidR="00F0500E">
        <w:t xml:space="preserve">adressen </w:t>
      </w:r>
      <w:r>
        <w:t xml:space="preserve">die nu bekend zijn, liggen </w:t>
      </w:r>
      <w:r w:rsidR="00F0500E">
        <w:t>verspreid over heel Nederland</w:t>
      </w:r>
      <w:r>
        <w:t xml:space="preserve"> en beschikken voor d</w:t>
      </w:r>
      <w:r w:rsidR="00F0500E">
        <w:t xml:space="preserve">e meerderheid </w:t>
      </w:r>
      <w:r>
        <w:t>(</w:t>
      </w:r>
      <w:r w:rsidR="008710C0">
        <w:t>~</w:t>
      </w:r>
      <w:r w:rsidR="00F0500E">
        <w:t>80%</w:t>
      </w:r>
      <w:r>
        <w:t>)</w:t>
      </w:r>
      <w:r w:rsidR="00F0500E">
        <w:t xml:space="preserve"> over een vaste internetverbinding </w:t>
      </w:r>
      <w:r>
        <w:t xml:space="preserve">van </w:t>
      </w:r>
      <w:r w:rsidR="00E411F2">
        <w:t xml:space="preserve">minder dan </w:t>
      </w:r>
      <w:r>
        <w:t>30 Mbps.</w:t>
      </w:r>
      <w:r>
        <w:rPr>
          <w:rStyle w:val="Voetnootmarkering"/>
        </w:rPr>
        <w:footnoteReference w:id="21"/>
      </w:r>
      <w:r>
        <w:t xml:space="preserve"> Het gaat </w:t>
      </w:r>
      <w:r w:rsidR="00AD267A">
        <w:t xml:space="preserve">daarbij zowel </w:t>
      </w:r>
      <w:r>
        <w:t xml:space="preserve">om </w:t>
      </w:r>
      <w:r w:rsidR="00492ED8">
        <w:t xml:space="preserve">individuele </w:t>
      </w:r>
      <w:r w:rsidR="00AD267A">
        <w:t>als</w:t>
      </w:r>
      <w:r w:rsidR="00492ED8">
        <w:t xml:space="preserve"> </w:t>
      </w:r>
      <w:r w:rsidR="00AD267A">
        <w:t xml:space="preserve">om </w:t>
      </w:r>
      <w:r w:rsidR="005C5E48">
        <w:t>(</w:t>
      </w:r>
      <w:r w:rsidR="00492ED8">
        <w:t>kleine</w:t>
      </w:r>
      <w:r w:rsidR="005C5E48">
        <w:t>)</w:t>
      </w:r>
      <w:r w:rsidR="00492ED8">
        <w:t xml:space="preserve"> </w:t>
      </w:r>
      <w:r w:rsidR="00AD267A">
        <w:t>clusters</w:t>
      </w:r>
      <w:r w:rsidR="00492ED8">
        <w:t xml:space="preserve"> </w:t>
      </w:r>
      <w:r w:rsidR="00AD267A">
        <w:t xml:space="preserve">van </w:t>
      </w:r>
      <w:r w:rsidR="00845F30">
        <w:t xml:space="preserve">woonadressen die niet zijn meegenomen </w:t>
      </w:r>
      <w:r w:rsidR="007F3078">
        <w:t>bij</w:t>
      </w:r>
      <w:r w:rsidR="00845F30">
        <w:t xml:space="preserve"> de (geplande) verglazing van het gebied</w:t>
      </w:r>
      <w:r w:rsidR="005B42BC">
        <w:t xml:space="preserve"> door de betreffende aanbieder</w:t>
      </w:r>
      <w:r w:rsidR="007F3078">
        <w:t>(s)</w:t>
      </w:r>
      <w:r w:rsidR="00845F30">
        <w:t xml:space="preserve">. Redenen daarvoor zijn divers, </w:t>
      </w:r>
      <w:r w:rsidR="005B42BC">
        <w:t>bijvoorbeeld omdat de aanleg naar</w:t>
      </w:r>
      <w:r w:rsidR="00845F30">
        <w:t xml:space="preserve"> </w:t>
      </w:r>
      <w:r w:rsidR="00E91700">
        <w:t xml:space="preserve">die specifieke adressen </w:t>
      </w:r>
      <w:r w:rsidR="00AD267A">
        <w:t xml:space="preserve">(vermoedelijk) </w:t>
      </w:r>
      <w:r w:rsidR="00E91700">
        <w:t>te kostbaar was</w:t>
      </w:r>
      <w:r w:rsidR="00AD267A">
        <w:t xml:space="preserve"> of is</w:t>
      </w:r>
      <w:r w:rsidR="00E91700">
        <w:rPr>
          <w:rStyle w:val="Voetnootmarkering"/>
        </w:rPr>
        <w:footnoteReference w:id="22"/>
      </w:r>
      <w:r w:rsidR="00845F30">
        <w:t xml:space="preserve"> </w:t>
      </w:r>
      <w:r w:rsidR="00E91700">
        <w:t xml:space="preserve">of omdat er </w:t>
      </w:r>
      <w:r w:rsidR="0009158E">
        <w:t>ten tijde van de aanleg geen behoefte bestond onder de adresbewoners om op glasvezel aangesloten te worden.</w:t>
      </w:r>
      <w:r w:rsidR="0009158E">
        <w:rPr>
          <w:rStyle w:val="Voetnootmarkering"/>
        </w:rPr>
        <w:footnoteReference w:id="23"/>
      </w:r>
      <w:r w:rsidR="0009158E">
        <w:t xml:space="preserve"> </w:t>
      </w:r>
    </w:p>
    <w:p w:rsidR="000C3DD6" w:rsidP="00EB235E" w:rsidRDefault="000C3DD6" w14:paraId="0E8D498E" w14:textId="77777777"/>
    <w:p w:rsidR="00D86263" w:rsidP="00EB235E" w:rsidRDefault="00125DCF" w14:paraId="182DD235" w14:textId="57B37F88">
      <w:pPr>
        <w:rPr>
          <w:b/>
          <w:bCs/>
        </w:rPr>
      </w:pPr>
      <w:bookmarkStart w:name="_Hlk177734387" w:id="4"/>
      <w:bookmarkStart w:name="_Hlk177717099" w:id="5"/>
      <w:r w:rsidRPr="00125DCF">
        <w:rPr>
          <w:b/>
          <w:bCs/>
        </w:rPr>
        <w:t>Draadloze oplossingen</w:t>
      </w:r>
      <w:r>
        <w:rPr>
          <w:b/>
          <w:bCs/>
        </w:rPr>
        <w:t xml:space="preserve"> </w:t>
      </w:r>
      <w:r w:rsidR="0061443A">
        <w:rPr>
          <w:b/>
          <w:bCs/>
        </w:rPr>
        <w:t xml:space="preserve">bieden soelaas </w:t>
      </w:r>
      <w:r>
        <w:rPr>
          <w:b/>
          <w:bCs/>
        </w:rPr>
        <w:t xml:space="preserve">voor </w:t>
      </w:r>
      <w:r w:rsidR="00D86263">
        <w:rPr>
          <w:b/>
          <w:bCs/>
        </w:rPr>
        <w:t>de (nog) onontsloten huishoudens</w:t>
      </w:r>
      <w:r>
        <w:rPr>
          <w:b/>
          <w:bCs/>
        </w:rPr>
        <w:t xml:space="preserve"> </w:t>
      </w:r>
    </w:p>
    <w:p w:rsidR="00FA2122" w:rsidP="00EB235E" w:rsidRDefault="0038251A" w14:paraId="6AE84F33" w14:textId="07F496BD">
      <w:bookmarkStart w:name="_Hlk177734611" w:id="6"/>
      <w:r>
        <w:t xml:space="preserve">De adressen in het buitengebied die (nog) niet kunnen beschikken over een </w:t>
      </w:r>
      <w:r w:rsidR="00D35E72">
        <w:t>(super)snelle vaste internetverbinding, kunnen terugvallen op beschikbare draadloze alternatieven.</w:t>
      </w:r>
      <w:r w:rsidR="003322A8">
        <w:rPr>
          <w:rStyle w:val="Voetnootmarkering"/>
        </w:rPr>
        <w:footnoteReference w:id="24"/>
      </w:r>
      <w:r w:rsidR="00D35E72">
        <w:t xml:space="preserve"> </w:t>
      </w:r>
      <w:r w:rsidR="00AB2D93">
        <w:t xml:space="preserve">In het bijzonder </w:t>
      </w:r>
      <w:r w:rsidR="00D35E72">
        <w:t>specifieke internet-voor-thuis-oplossingen van mobiele aanbieders Odido</w:t>
      </w:r>
      <w:r w:rsidR="00FD4924">
        <w:rPr>
          <w:rStyle w:val="Voetnootmarkering"/>
        </w:rPr>
        <w:footnoteReference w:id="25"/>
      </w:r>
      <w:r w:rsidR="00D35E72">
        <w:t xml:space="preserve"> en KPN</w:t>
      </w:r>
      <w:r w:rsidR="00FD4924">
        <w:rPr>
          <w:rStyle w:val="Voetnootmarkering"/>
        </w:rPr>
        <w:footnoteReference w:id="26"/>
      </w:r>
      <w:r w:rsidR="00D35E72">
        <w:t xml:space="preserve"> en de satellietoplossing van Starlink</w:t>
      </w:r>
      <w:r w:rsidR="00FD4924">
        <w:rPr>
          <w:rStyle w:val="Voetnootmarkering"/>
        </w:rPr>
        <w:footnoteReference w:id="27"/>
      </w:r>
      <w:r w:rsidR="00D35E72">
        <w:t xml:space="preserve">, </w:t>
      </w:r>
      <w:r w:rsidRPr="00D35E72" w:rsidR="00D35E72">
        <w:t xml:space="preserve">kunnen verbetering brengen voor de adressen die zijn aangewezen op een </w:t>
      </w:r>
      <w:r w:rsidR="003E30FF">
        <w:t>internetkabel</w:t>
      </w:r>
      <w:r w:rsidR="00FD4924">
        <w:t xml:space="preserve"> van nog geen </w:t>
      </w:r>
      <w:r w:rsidRPr="00D35E72" w:rsidR="00D35E72">
        <w:t>30 Mbps.</w:t>
      </w:r>
      <w:r w:rsidR="00D35E72">
        <w:t xml:space="preserve"> </w:t>
      </w:r>
      <w:r w:rsidR="00AB2D93">
        <w:t>Met name</w:t>
      </w:r>
      <w:r w:rsidR="00FD4924">
        <w:t xml:space="preserve"> de nieuwe landelijke </w:t>
      </w:r>
      <w:r w:rsidR="007B54CA">
        <w:t xml:space="preserve">vast-draadloze </w:t>
      </w:r>
      <w:r w:rsidR="00FD4924">
        <w:t xml:space="preserve">oplossing van </w:t>
      </w:r>
      <w:r w:rsidR="007B54CA">
        <w:t xml:space="preserve">Odido </w:t>
      </w:r>
      <w:r w:rsidR="00FD4924">
        <w:t>kan</w:t>
      </w:r>
      <w:r w:rsidR="003E30FF">
        <w:t xml:space="preserve">, gelet op de hoge(re) snelheden, </w:t>
      </w:r>
      <w:r w:rsidR="006602B1">
        <w:t xml:space="preserve">soelaas bieden </w:t>
      </w:r>
      <w:r w:rsidR="00402434">
        <w:t xml:space="preserve">voor </w:t>
      </w:r>
      <w:r w:rsidR="0037435C">
        <w:t xml:space="preserve">naar verwachting </w:t>
      </w:r>
      <w:r w:rsidR="00402434">
        <w:t xml:space="preserve">de </w:t>
      </w:r>
      <w:r w:rsidR="00E16EFF">
        <w:t xml:space="preserve">meerderheid van de 15.500 adressen in het buitengebied, zolang deze adressen nog niet zijn voorzien van glasvezel. Verder kan het een </w:t>
      </w:r>
      <w:r w:rsidR="00FD4924">
        <w:t>goed alternatief zijn</w:t>
      </w:r>
      <w:r w:rsidR="003E30FF">
        <w:t xml:space="preserve"> </w:t>
      </w:r>
      <w:r w:rsidR="00B4213D">
        <w:t xml:space="preserve">voor </w:t>
      </w:r>
      <w:r w:rsidR="009F4C9C">
        <w:t>naar verwachting het merendeel</w:t>
      </w:r>
      <w:r w:rsidR="00402434">
        <w:t xml:space="preserve"> </w:t>
      </w:r>
      <w:r w:rsidR="00B4213D">
        <w:t>van de 12.000 te resteren buitengebiedadressen</w:t>
      </w:r>
      <w:r w:rsidR="00E16EFF">
        <w:t xml:space="preserve">, zeker als </w:t>
      </w:r>
      <w:r w:rsidRPr="0004264B" w:rsidR="0004264B">
        <w:t>met de doorontwikkeling van deze dienst</w:t>
      </w:r>
      <w:r w:rsidR="0004264B">
        <w:t>,</w:t>
      </w:r>
      <w:r w:rsidRPr="0004264B" w:rsidR="0004264B">
        <w:t xml:space="preserve"> </w:t>
      </w:r>
      <w:r w:rsidR="00E16EFF">
        <w:t>de beschikbaarheid en snelheid in de komende jaren verder zullen toenemen</w:t>
      </w:r>
      <w:r w:rsidR="00B4213D">
        <w:t xml:space="preserve">. </w:t>
      </w:r>
    </w:p>
    <w:bookmarkEnd w:id="4"/>
    <w:bookmarkEnd w:id="6"/>
    <w:p w:rsidR="00FA2122" w:rsidP="00EB235E" w:rsidRDefault="00FA2122" w14:paraId="706500D8" w14:textId="77777777"/>
    <w:p w:rsidR="00FA2122" w:rsidP="00EB235E" w:rsidRDefault="00FA2122" w14:paraId="1DC95E4B" w14:textId="731291BA">
      <w:r>
        <w:rPr>
          <w:noProof/>
        </w:rPr>
        <mc:AlternateContent>
          <mc:Choice Requires="wps">
            <w:drawing>
              <wp:inline distT="0" distB="0" distL="0" distR="0" wp14:anchorId="2A6D825C" wp14:editId="1AAEDE6B">
                <wp:extent cx="4686300" cy="1404620"/>
                <wp:effectExtent l="0" t="0" r="19050" b="1397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4620"/>
                        </a:xfrm>
                        <a:prstGeom prst="rect">
                          <a:avLst/>
                        </a:prstGeom>
                        <a:solidFill>
                          <a:schemeClr val="bg1">
                            <a:lumMod val="95000"/>
                          </a:schemeClr>
                        </a:solidFill>
                        <a:ln w="9525">
                          <a:solidFill>
                            <a:srgbClr val="000000"/>
                          </a:solidFill>
                          <a:miter lim="800000"/>
                          <a:headEnd/>
                          <a:tailEnd/>
                        </a:ln>
                      </wps:spPr>
                      <wps:txbx>
                        <w:txbxContent>
                          <w:p w:rsidRPr="00936C38" w:rsidR="00830EC0" w:rsidRDefault="00830EC0" w14:paraId="5EA740FE" w14:textId="05DAB6E0">
                            <w:pPr>
                              <w:rPr>
                                <w:b/>
                                <w:bCs/>
                              </w:rPr>
                            </w:pPr>
                            <w:r>
                              <w:rPr>
                                <w:b/>
                                <w:bCs/>
                              </w:rPr>
                              <w:t>5G voor thuis internetoplossing</w:t>
                            </w:r>
                          </w:p>
                          <w:p w:rsidR="00FA2122" w:rsidP="0031391B" w:rsidRDefault="007B54CA" w14:paraId="404106E7" w14:textId="4265EF13">
                            <w:r w:rsidRPr="00602CCE">
                              <w:t xml:space="preserve">In </w:t>
                            </w:r>
                            <w:r w:rsidRPr="00936C38" w:rsidR="00602CCE">
                              <w:t>het najaar van</w:t>
                            </w:r>
                            <w:r w:rsidRPr="00602CCE">
                              <w:t xml:space="preserve"> </w:t>
                            </w:r>
                            <w:r w:rsidRPr="00602CCE" w:rsidR="00830EC0">
                              <w:t>2024 maakt</w:t>
                            </w:r>
                            <w:r w:rsidR="00830EC0">
                              <w:t xml:space="preserve"> Odido een </w:t>
                            </w:r>
                            <w:r w:rsidR="00600000">
                              <w:t xml:space="preserve">nieuw landelijk consumenten internetproduct </w:t>
                            </w:r>
                            <w:r w:rsidR="00DD74AB">
                              <w:t xml:space="preserve">voor thuis </w:t>
                            </w:r>
                            <w:r w:rsidR="00600000">
                              <w:t>beschikbaar dat gebruik maakt van zijn snelle 5G netwerk</w:t>
                            </w:r>
                            <w:r w:rsidRPr="0004264B" w:rsidR="0004264B">
                              <w:t xml:space="preserve"> via de 3,5 GHz band</w:t>
                            </w:r>
                            <w:r w:rsidR="00600000">
                              <w:t xml:space="preserve">. De set-up van deze oplossing is vergelijkbaar met </w:t>
                            </w:r>
                            <w:r w:rsidR="00517AB6">
                              <w:t xml:space="preserve">bestaande consumentenproducten, maar in plaats van dat de randapparatuur </w:t>
                            </w:r>
                            <w:r w:rsidR="00DD74AB">
                              <w:t xml:space="preserve">(modem) bij de eindgebruiker </w:t>
                            </w:r>
                            <w:r w:rsidR="00517AB6">
                              <w:t xml:space="preserve">verbonden is via de vaste internetkabel in </w:t>
                            </w:r>
                            <w:r w:rsidR="00DD74AB">
                              <w:t xml:space="preserve">het </w:t>
                            </w:r>
                            <w:r w:rsidR="00517AB6">
                              <w:t xml:space="preserve">huis, maakt </w:t>
                            </w:r>
                            <w:r w:rsidR="00DD74AB">
                              <w:t xml:space="preserve">deze verbinding met het 5G netwerk van Odido. Via het 5G netwerk is het volgens Odido mogelijk om </w:t>
                            </w:r>
                            <w:r w:rsidR="0031391B">
                              <w:t xml:space="preserve">internetsnelheden aan klanten te leveren tot 300 Mbps.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2A6D825C">
                <v:stroke joinstyle="miter"/>
                <v:path gradientshapeok="t" o:connecttype="rect"/>
              </v:shapetype>
              <v:shape id="Tekstvak 2" style="width:369pt;height:110.6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">
                <v:textbox style="mso-fit-shape-to-text:t">
                  <w:txbxContent>
                    <w:p w:rsidRPr="00936C38" w:rsidR="00830EC0" w:rsidRDefault="00830EC0" w14:paraId="5EA740FE" w14:textId="05DAB6E0">
                      <w:pPr>
                        <w:rPr>
                          <w:b/>
                          <w:bCs/>
                        </w:rPr>
                      </w:pPr>
                      <w:r>
                        <w:rPr>
                          <w:b/>
                          <w:bCs/>
                        </w:rPr>
                        <w:t>5G voor thuis internetoplossing</w:t>
                      </w:r>
                    </w:p>
                    <w:p w:rsidR="00FA2122" w:rsidP="0031391B" w:rsidRDefault="007B54CA" w14:paraId="404106E7" w14:textId="4265EF13">
                      <w:r w:rsidRPr="00602CCE">
                        <w:t xml:space="preserve">In </w:t>
                      </w:r>
                      <w:r w:rsidRPr="00936C38" w:rsidR="00602CCE">
                        <w:t>het najaar van</w:t>
                      </w:r>
                      <w:r w:rsidRPr="00602CCE">
                        <w:t xml:space="preserve"> </w:t>
                      </w:r>
                      <w:r w:rsidRPr="00602CCE" w:rsidR="00830EC0">
                        <w:t>2024 maakt</w:t>
                      </w:r>
                      <w:r w:rsidR="00830EC0">
                        <w:t xml:space="preserve"> Odido een </w:t>
                      </w:r>
                      <w:r w:rsidR="00600000">
                        <w:t xml:space="preserve">nieuw landelijk consumenten internetproduct </w:t>
                      </w:r>
                      <w:r w:rsidR="00DD74AB">
                        <w:t xml:space="preserve">voor thuis </w:t>
                      </w:r>
                      <w:r w:rsidR="00600000">
                        <w:t>beschikbaar dat gebruik maakt van zijn snelle 5G netwerk</w:t>
                      </w:r>
                      <w:r w:rsidRPr="0004264B" w:rsidR="0004264B">
                        <w:t xml:space="preserve"> via de 3,5 GHz band</w:t>
                      </w:r>
                      <w:r w:rsidR="00600000">
                        <w:t xml:space="preserve">. De set-up van deze oplossing is vergelijkbaar met </w:t>
                      </w:r>
                      <w:r w:rsidR="00517AB6">
                        <w:t xml:space="preserve">bestaande consumentenproducten, maar in plaats van dat de randapparatuur </w:t>
                      </w:r>
                      <w:r w:rsidR="00DD74AB">
                        <w:t xml:space="preserve">(modem) bij de eindgebruiker </w:t>
                      </w:r>
                      <w:r w:rsidR="00517AB6">
                        <w:t xml:space="preserve">verbonden is via de vaste internetkabel in </w:t>
                      </w:r>
                      <w:r w:rsidR="00DD74AB">
                        <w:t xml:space="preserve">het </w:t>
                      </w:r>
                      <w:r w:rsidR="00517AB6">
                        <w:t xml:space="preserve">huis, maakt </w:t>
                      </w:r>
                      <w:r w:rsidR="00DD74AB">
                        <w:t xml:space="preserve">deze verbinding met het 5G netwerk van Odido. Via het 5G netwerk is het volgens Odido mogelijk om </w:t>
                      </w:r>
                      <w:r w:rsidR="0031391B">
                        <w:t xml:space="preserve">internetsnelheden aan klanten te leveren tot 300 Mbps. </w:t>
                      </w:r>
                    </w:p>
                  </w:txbxContent>
                </v:textbox>
                <w10:anchorlock/>
              </v:shape>
            </w:pict>
          </mc:Fallback>
        </mc:AlternateContent>
      </w:r>
    </w:p>
    <w:p w:rsidR="00FA2122" w:rsidP="00EB235E" w:rsidRDefault="00FA2122" w14:paraId="31024358" w14:textId="77777777">
      <w:bookmarkStart w:name="_Hlk177734794" w:id="7"/>
    </w:p>
    <w:p w:rsidR="00D86263" w:rsidP="00EB235E" w:rsidRDefault="00107800" w14:paraId="7F91F540" w14:textId="0630172D">
      <w:r>
        <w:rPr>
          <w:szCs w:val="18"/>
        </w:rPr>
        <w:t>Vergeleken met</w:t>
      </w:r>
      <w:r w:rsidRPr="001C1251" w:rsidR="000C7966">
        <w:rPr>
          <w:szCs w:val="18"/>
        </w:rPr>
        <w:t xml:space="preserve"> </w:t>
      </w:r>
      <w:r w:rsidR="00407BC5">
        <w:rPr>
          <w:szCs w:val="18"/>
        </w:rPr>
        <w:t xml:space="preserve">hoogwaardige </w:t>
      </w:r>
      <w:r w:rsidRPr="001C1251" w:rsidR="000C7966">
        <w:rPr>
          <w:szCs w:val="18"/>
        </w:rPr>
        <w:t>bekabelde oplossingen</w:t>
      </w:r>
      <w:r w:rsidRPr="001C1251" w:rsidR="000C7966">
        <w:rPr>
          <w:rStyle w:val="Voetnootmarkering"/>
          <w:szCs w:val="18"/>
        </w:rPr>
        <w:footnoteReference w:id="28"/>
      </w:r>
      <w:r w:rsidRPr="001C1251" w:rsidR="000C7966">
        <w:rPr>
          <w:szCs w:val="18"/>
        </w:rPr>
        <w:t xml:space="preserve"> </w:t>
      </w:r>
      <w:r>
        <w:rPr>
          <w:szCs w:val="18"/>
        </w:rPr>
        <w:t>zijn</w:t>
      </w:r>
      <w:r w:rsidRPr="001C1251" w:rsidR="000C7966">
        <w:rPr>
          <w:szCs w:val="18"/>
        </w:rPr>
        <w:t xml:space="preserve"> </w:t>
      </w:r>
      <w:r>
        <w:rPr>
          <w:szCs w:val="18"/>
        </w:rPr>
        <w:t xml:space="preserve">de genoemde draadloze alternatieven </w:t>
      </w:r>
      <w:r w:rsidR="00B2510C">
        <w:rPr>
          <w:szCs w:val="18"/>
        </w:rPr>
        <w:t>wel</w:t>
      </w:r>
      <w:r w:rsidRPr="001C1251" w:rsidR="000C7966">
        <w:rPr>
          <w:szCs w:val="18"/>
        </w:rPr>
        <w:t xml:space="preserve"> </w:t>
      </w:r>
      <w:r w:rsidR="00407BC5">
        <w:rPr>
          <w:szCs w:val="18"/>
        </w:rPr>
        <w:t>minder toekomstvast</w:t>
      </w:r>
      <w:r w:rsidRPr="001C1251" w:rsidR="000C7966">
        <w:rPr>
          <w:szCs w:val="18"/>
        </w:rPr>
        <w:t>, waarbij te behalen snelheden per eindgebruiker kunnen fluctueren en periodieke herinvesteringen nodig zijn om de geboden snelheden aan te laten sluiten bij de kwaliteitsbehoefte vanuit de eindgebruikers.</w:t>
      </w:r>
      <w:r w:rsidRPr="001C1251" w:rsidR="000C7966">
        <w:rPr>
          <w:rStyle w:val="Voetnootmarkering"/>
          <w:szCs w:val="18"/>
        </w:rPr>
        <w:footnoteReference w:id="29"/>
      </w:r>
      <w:r w:rsidR="00925E3B">
        <w:rPr>
          <w:szCs w:val="18"/>
        </w:rPr>
        <w:t xml:space="preserve"> Tegelijkertijd zijn</w:t>
      </w:r>
      <w:r w:rsidR="00177582">
        <w:rPr>
          <w:szCs w:val="18"/>
        </w:rPr>
        <w:t xml:space="preserve"> deze oplossingen,</w:t>
      </w:r>
      <w:r w:rsidR="00925E3B">
        <w:rPr>
          <w:szCs w:val="18"/>
        </w:rPr>
        <w:t xml:space="preserve"> </w:t>
      </w:r>
      <w:r w:rsidR="00177582">
        <w:rPr>
          <w:szCs w:val="18"/>
        </w:rPr>
        <w:t>n</w:t>
      </w:r>
      <w:r w:rsidR="00925E3B">
        <w:rPr>
          <w:szCs w:val="18"/>
        </w:rPr>
        <w:t xml:space="preserve">et als </w:t>
      </w:r>
      <w:r w:rsidR="00177582">
        <w:rPr>
          <w:szCs w:val="18"/>
        </w:rPr>
        <w:t xml:space="preserve">bekabelde </w:t>
      </w:r>
      <w:r w:rsidR="00925E3B">
        <w:rPr>
          <w:szCs w:val="18"/>
        </w:rPr>
        <w:t>o</w:t>
      </w:r>
      <w:r w:rsidR="00177582">
        <w:rPr>
          <w:szCs w:val="18"/>
        </w:rPr>
        <w:t xml:space="preserve">plossingen, onderhavig aan technologische vernieuwingen waardoor er in de toekomst </w:t>
      </w:r>
      <w:r w:rsidR="00A4250F">
        <w:rPr>
          <w:szCs w:val="18"/>
        </w:rPr>
        <w:t xml:space="preserve">waarschijnlijk </w:t>
      </w:r>
      <w:r w:rsidR="00177582">
        <w:rPr>
          <w:szCs w:val="18"/>
        </w:rPr>
        <w:t xml:space="preserve">hogere snelheden aan eindgebruikers geboden kunnen worden. </w:t>
      </w:r>
      <w:r w:rsidR="00A4250F">
        <w:rPr>
          <w:szCs w:val="18"/>
        </w:rPr>
        <w:t xml:space="preserve">Voor nu </w:t>
      </w:r>
      <w:r w:rsidR="00925E3B">
        <w:rPr>
          <w:szCs w:val="18"/>
        </w:rPr>
        <w:t xml:space="preserve">dragen deze oplossingen, en met name de nieuwe </w:t>
      </w:r>
      <w:r w:rsidR="007B54CA">
        <w:rPr>
          <w:szCs w:val="18"/>
        </w:rPr>
        <w:t xml:space="preserve">vast-draadloze </w:t>
      </w:r>
      <w:r w:rsidR="00925E3B">
        <w:rPr>
          <w:szCs w:val="18"/>
        </w:rPr>
        <w:t xml:space="preserve">oplossing van </w:t>
      </w:r>
      <w:r w:rsidR="007B54CA">
        <w:rPr>
          <w:szCs w:val="18"/>
        </w:rPr>
        <w:t xml:space="preserve">Odido, </w:t>
      </w:r>
      <w:r w:rsidR="00925E3B">
        <w:rPr>
          <w:szCs w:val="18"/>
        </w:rPr>
        <w:t xml:space="preserve">bij aan het </w:t>
      </w:r>
      <w:r w:rsidR="008A6511">
        <w:rPr>
          <w:szCs w:val="18"/>
        </w:rPr>
        <w:t>verbeteren van de internetsituatie voor de buitengebiedadressen zonder snelle vaste aansluiting</w:t>
      </w:r>
      <w:r w:rsidR="00A4250F">
        <w:rPr>
          <w:szCs w:val="18"/>
        </w:rPr>
        <w:t>.</w:t>
      </w:r>
    </w:p>
    <w:bookmarkEnd w:id="5"/>
    <w:bookmarkEnd w:id="7"/>
    <w:p w:rsidR="00D86263" w:rsidP="00EB235E" w:rsidRDefault="00D86263" w14:paraId="2030B594" w14:textId="77777777"/>
    <w:p w:rsidRPr="00125DCF" w:rsidR="00125DCF" w:rsidP="00EB235E" w:rsidRDefault="008A6511" w14:paraId="7CC7D2E2" w14:textId="1D1A68C9">
      <w:pPr>
        <w:rPr>
          <w:b/>
          <w:bCs/>
        </w:rPr>
      </w:pPr>
      <w:bookmarkStart w:name="_Hlk178162332" w:id="8"/>
      <w:r>
        <w:rPr>
          <w:b/>
          <w:bCs/>
        </w:rPr>
        <w:t>Bedienen van de restadressen in het buitengebied via toekomstvaste bekabelde oplossing vergt</w:t>
      </w:r>
      <w:r w:rsidR="00424918">
        <w:rPr>
          <w:b/>
          <w:bCs/>
        </w:rPr>
        <w:t xml:space="preserve"> staatssteun</w:t>
      </w:r>
    </w:p>
    <w:p w:rsidR="00A872F6" w:rsidP="00EB235E" w:rsidRDefault="00424918" w14:paraId="5EC9F692" w14:textId="1ADA63A5">
      <w:r>
        <w:t xml:space="preserve">In eerdere brieven </w:t>
      </w:r>
      <w:r w:rsidR="00A60CD1">
        <w:t>is toegelicht</w:t>
      </w:r>
      <w:r>
        <w:t xml:space="preserve"> dat voor</w:t>
      </w:r>
      <w:r w:rsidR="00925E3B">
        <w:t xml:space="preserve"> </w:t>
      </w:r>
      <w:r>
        <w:t xml:space="preserve">het </w:t>
      </w:r>
      <w:r w:rsidR="008A6511">
        <w:t xml:space="preserve">bedienen van </w:t>
      </w:r>
      <w:r w:rsidR="00925E3B">
        <w:t xml:space="preserve">de </w:t>
      </w:r>
      <w:r w:rsidR="008B1233">
        <w:t>rest</w:t>
      </w:r>
      <w:r w:rsidR="00E160AE">
        <w:t>adressen</w:t>
      </w:r>
      <w:r w:rsidR="008B1233">
        <w:t xml:space="preserve"> in het buitengebied</w:t>
      </w:r>
      <w:r w:rsidR="008A6511">
        <w:t xml:space="preserve"> via een toekomstvaste bekabelde oplossing</w:t>
      </w:r>
      <w:r>
        <w:t>,</w:t>
      </w:r>
      <w:r w:rsidR="003D6A31">
        <w:t xml:space="preserve"> overheidsinterventie</w:t>
      </w:r>
      <w:r>
        <w:t xml:space="preserve"> </w:t>
      </w:r>
      <w:r w:rsidR="00BE7131">
        <w:t xml:space="preserve">naar verwachting </w:t>
      </w:r>
      <w:r>
        <w:t>onvermijdelijk is</w:t>
      </w:r>
      <w:r w:rsidR="003D6A31">
        <w:t>.</w:t>
      </w:r>
      <w:r>
        <w:rPr>
          <w:rStyle w:val="Voetnootmarkering"/>
        </w:rPr>
        <w:footnoteReference w:id="30"/>
      </w:r>
      <w:r w:rsidR="003D6A31">
        <w:t xml:space="preserve"> </w:t>
      </w:r>
      <w:r w:rsidR="00E160AE">
        <w:t>De</w:t>
      </w:r>
      <w:r w:rsidR="003D6A31">
        <w:t xml:space="preserve"> verglaz</w:t>
      </w:r>
      <w:r w:rsidR="00E160AE">
        <w:t>ing</w:t>
      </w:r>
      <w:r w:rsidR="003D6A31">
        <w:t xml:space="preserve"> van de overblijvende buitengebiedadressen </w:t>
      </w:r>
      <w:r w:rsidR="000668CD">
        <w:t xml:space="preserve">zal doorgaans </w:t>
      </w:r>
      <w:r w:rsidR="003D6A31">
        <w:t xml:space="preserve">specifiek maatwerk behoeven, waardoor </w:t>
      </w:r>
      <w:r w:rsidR="000668CD">
        <w:t>er aanvullende financiële middelen nodig zijn om de</w:t>
      </w:r>
      <w:r w:rsidR="00E160AE">
        <w:t>ze</w:t>
      </w:r>
      <w:r w:rsidR="000668CD">
        <w:t xml:space="preserve"> </w:t>
      </w:r>
      <w:r w:rsidR="00784226">
        <w:t xml:space="preserve">dure </w:t>
      </w:r>
      <w:r w:rsidR="000668CD">
        <w:t xml:space="preserve">aanleg </w:t>
      </w:r>
      <w:r w:rsidR="00886AFC">
        <w:t xml:space="preserve">via de markt </w:t>
      </w:r>
      <w:r w:rsidR="000668CD">
        <w:t xml:space="preserve">te bekostigen. </w:t>
      </w:r>
      <w:r w:rsidR="00FA2122">
        <w:t xml:space="preserve">De financiering van deze onrendabele top is mogelijk via staatssteun. Dialogic becijferde eerder dat het benodigde steunbedrag </w:t>
      </w:r>
      <w:r w:rsidR="00B201F2">
        <w:t>minimaal €160 miljoen bedraagt bij een restopgave van 19.000 adressen.</w:t>
      </w:r>
      <w:r w:rsidR="00B66398">
        <w:rPr>
          <w:rStyle w:val="Voetnootmarkering"/>
        </w:rPr>
        <w:footnoteReference w:id="31"/>
      </w:r>
      <w:r w:rsidR="00B66398">
        <w:rPr>
          <w:rStyle w:val="Voetnootmarkering"/>
        </w:rPr>
        <w:footnoteReference w:id="32"/>
      </w:r>
      <w:r w:rsidR="00B201F2">
        <w:t xml:space="preserve"> In hun optimistische scenario, waarbij de restopgave </w:t>
      </w:r>
      <w:r w:rsidR="00B66398">
        <w:t>daalt</w:t>
      </w:r>
      <w:r w:rsidR="00B201F2">
        <w:t xml:space="preserve"> naar 12.800 adressen</w:t>
      </w:r>
      <w:r w:rsidR="00B66398">
        <w:t xml:space="preserve"> (wat</w:t>
      </w:r>
      <w:r w:rsidR="00B201F2">
        <w:t xml:space="preserve"> </w:t>
      </w:r>
      <w:bookmarkStart w:name="_Hlk178162236" w:id="10"/>
      <w:r w:rsidR="00B201F2">
        <w:t>dicht in de buurt komt van de bijgestelde prognose van 12.000 adressen</w:t>
      </w:r>
      <w:bookmarkEnd w:id="10"/>
      <w:r w:rsidR="00B66398">
        <w:t xml:space="preserve">) reduceert </w:t>
      </w:r>
      <w:r w:rsidR="00B830FC">
        <w:t>dit</w:t>
      </w:r>
      <w:r w:rsidR="00B66398">
        <w:t xml:space="preserve"> minimal</w:t>
      </w:r>
      <w:r w:rsidR="00B830FC">
        <w:t>e</w:t>
      </w:r>
      <w:r w:rsidR="00B66398">
        <w:t xml:space="preserve"> steunbedrag tot €50 miljoen.</w:t>
      </w:r>
      <w:r w:rsidR="00B201F2">
        <w:t xml:space="preserve"> </w:t>
      </w:r>
      <w:r w:rsidRPr="00F5775D" w:rsidR="00F5775D">
        <w:t>Echter, een nieuwe kostenanalyse is nodig om het steunbedrag te bereken</w:t>
      </w:r>
      <w:r w:rsidR="003D420B">
        <w:t>en</w:t>
      </w:r>
      <w:r w:rsidRPr="00F5775D" w:rsidR="00F5775D">
        <w:t xml:space="preserve"> op basis van de </w:t>
      </w:r>
      <w:r w:rsidR="0023151F">
        <w:t>bijgestelde</w:t>
      </w:r>
      <w:r w:rsidRPr="00F5775D" w:rsidR="0023151F">
        <w:t xml:space="preserve"> </w:t>
      </w:r>
      <w:r w:rsidRPr="00F5775D" w:rsidR="00F5775D">
        <w:t>prognose van 12.</w:t>
      </w:r>
      <w:r w:rsidR="00407BC5">
        <w:t>0</w:t>
      </w:r>
      <w:r w:rsidRPr="00F5775D" w:rsidR="00F5775D">
        <w:t>00 adressen.</w:t>
      </w:r>
      <w:r w:rsidR="00F5775D">
        <w:rPr>
          <w:rStyle w:val="Voetnootmarkering"/>
        </w:rPr>
        <w:footnoteReference w:id="33"/>
      </w:r>
      <w:r w:rsidR="00D825C9">
        <w:t xml:space="preserve">  </w:t>
      </w:r>
      <w:r w:rsidR="002D3224">
        <w:t xml:space="preserve">  </w:t>
      </w:r>
    </w:p>
    <w:bookmarkEnd w:id="8"/>
    <w:p w:rsidR="00A872F6" w:rsidP="00EB235E" w:rsidRDefault="00A872F6" w14:paraId="2CCD36FD" w14:textId="77777777"/>
    <w:p w:rsidR="00FA2122" w:rsidP="00EB235E" w:rsidRDefault="00A872F6" w14:paraId="5B4EA2AD" w14:textId="76DAA70F">
      <w:r>
        <w:rPr>
          <w:noProof/>
        </w:rPr>
        <mc:AlternateContent>
          <mc:Choice Requires="wps">
            <w:drawing>
              <wp:inline distT="0" distB="0" distL="0" distR="0" wp14:anchorId="3D47EA81" wp14:editId="0AFC1AAD">
                <wp:extent cx="4686300" cy="1404620"/>
                <wp:effectExtent l="0" t="0" r="19050" b="13970"/>
                <wp:docPr id="5865633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4620"/>
                        </a:xfrm>
                        <a:prstGeom prst="rect">
                          <a:avLst/>
                        </a:prstGeom>
                        <a:solidFill>
                          <a:schemeClr val="bg1">
                            <a:lumMod val="95000"/>
                          </a:schemeClr>
                        </a:solidFill>
                        <a:ln w="9525">
                          <a:solidFill>
                            <a:srgbClr val="000000"/>
                          </a:solidFill>
                          <a:miter lim="800000"/>
                          <a:headEnd/>
                          <a:tailEnd/>
                        </a:ln>
                      </wps:spPr>
                      <wps:txbx>
                        <w:txbxContent>
                          <w:p w:rsidRPr="00E136B1" w:rsidR="00E136B1" w:rsidP="00E136B1" w:rsidRDefault="00E136B1" w14:paraId="1BFF5853" w14:textId="05251A27">
                            <w:pPr>
                              <w:rPr>
                                <w:b/>
                                <w:bCs/>
                              </w:rPr>
                            </w:pPr>
                            <w:bookmarkStart w:name="_Hlk176862046" w:id="12"/>
                            <w:bookmarkStart w:name="_Hlk176862047" w:id="13"/>
                            <w:bookmarkStart w:name="_Hlk176862048" w:id="14"/>
                            <w:bookmarkStart w:name="_Hlk176862049" w:id="15"/>
                            <w:r w:rsidRPr="00E136B1">
                              <w:rPr>
                                <w:b/>
                                <w:bCs/>
                              </w:rPr>
                              <w:t xml:space="preserve">Provinciale steunregelingen Fryslân en Groningen </w:t>
                            </w:r>
                          </w:p>
                          <w:p w:rsidR="00A872F6" w:rsidP="00E136B1" w:rsidRDefault="002C3FB7" w14:paraId="6F965F80" w14:textId="1FB30C84">
                            <w:r>
                              <w:t xml:space="preserve">In de provincies Fryslân en Groningen </w:t>
                            </w:r>
                            <w:r w:rsidR="00D31AEE">
                              <w:t xml:space="preserve">liepen in de afgelopen jaren provinciale steunregelingen om de aanleg van (super)snel internet in het buitengebied te (helpen) financieren. De provincie Fryslân werkt nog aan een oplossing </w:t>
                            </w:r>
                            <w:r w:rsidR="00100764">
                              <w:t>voor</w:t>
                            </w:r>
                            <w:r w:rsidR="00D31AEE">
                              <w:t xml:space="preserve"> de </w:t>
                            </w:r>
                            <w:r w:rsidR="00100764">
                              <w:t>no</w:t>
                            </w:r>
                            <w:r w:rsidR="00D31AEE">
                              <w:t xml:space="preserve">g </w:t>
                            </w:r>
                            <w:r w:rsidRPr="00100764" w:rsidR="00100764">
                              <w:t>resterende onrendabele adressen in de gemeente Súdwest-Fryslân</w:t>
                            </w:r>
                            <w:r w:rsidR="00100764">
                              <w:t>.</w:t>
                            </w:r>
                            <w:r w:rsidR="00CF5EFA">
                              <w:rPr>
                                <w:rFonts w:asciiTheme="minorHAnsi" w:hAnsiTheme="minorHAnsi" w:cstheme="minorHAnsi"/>
                                <w:sz w:val="20"/>
                                <w:szCs w:val="28"/>
                              </w:rPr>
                              <w:t>³</w:t>
                            </w:r>
                            <w:r w:rsidR="008C542C">
                              <w:rPr>
                                <w:rFonts w:asciiTheme="minorHAnsi" w:hAnsiTheme="minorHAnsi" w:cstheme="minorHAnsi"/>
                                <w:sz w:val="20"/>
                                <w:szCs w:val="28"/>
                              </w:rPr>
                              <w:t>⁴</w:t>
                            </w:r>
                            <w:r w:rsidR="00100764">
                              <w:rPr>
                                <w:rFonts w:ascii="Arial" w:hAnsi="Arial" w:cs="Arial"/>
                                <w:sz w:val="20"/>
                                <w:szCs w:val="28"/>
                              </w:rPr>
                              <w:t xml:space="preserve"> </w:t>
                            </w:r>
                            <w:r w:rsidR="00100764">
                              <w:rPr>
                                <w:rFonts w:cs="Arial"/>
                              </w:rPr>
                              <w:t xml:space="preserve">In </w:t>
                            </w:r>
                            <w:r w:rsidR="009E0D91">
                              <w:rPr>
                                <w:rFonts w:cs="Arial"/>
                              </w:rPr>
                              <w:t>de provincie Groningen wordt</w:t>
                            </w:r>
                            <w:r w:rsidR="00346F52">
                              <w:rPr>
                                <w:rFonts w:cs="Arial"/>
                              </w:rPr>
                              <w:t xml:space="preserve"> onderzocht of en in welke vorm de provincie financiering beschikbaar stelt om de (buitengebied)adressen zonder snel internet alsnog ontsloten te krijgen.</w:t>
                            </w:r>
                            <w:r w:rsidR="00CF5EFA">
                              <w:rPr>
                                <w:rFonts w:asciiTheme="minorHAnsi" w:hAnsiTheme="minorHAnsi" w:cstheme="minorHAnsi"/>
                                <w:sz w:val="20"/>
                                <w:szCs w:val="28"/>
                              </w:rPr>
                              <w:t>³</w:t>
                            </w:r>
                            <w:r w:rsidR="008C542C">
                              <w:rPr>
                                <w:rFonts w:asciiTheme="minorHAnsi" w:hAnsiTheme="minorHAnsi" w:cstheme="minorHAnsi"/>
                                <w:sz w:val="20"/>
                                <w:szCs w:val="28"/>
                              </w:rPr>
                              <w:t>⁵</w:t>
                            </w:r>
                            <w:r w:rsidR="00F5775D">
                              <w:rPr>
                                <w:rFonts w:asciiTheme="minorHAnsi" w:hAnsiTheme="minorHAnsi" w:cstheme="minorHAnsi"/>
                                <w:sz w:val="20"/>
                                <w:szCs w:val="28"/>
                              </w:rPr>
                              <w:t xml:space="preserve"> </w:t>
                            </w:r>
                            <w:r w:rsidRPr="009F4C9C" w:rsidR="00F5775D">
                              <w:rPr>
                                <w:rFonts w:cs="Arial"/>
                              </w:rPr>
                              <w:t>Verder merk ik op dat in de kabinetsreactie (Kamerstuk I 35561, nr. A, brief van 25 april 2023) op het rapport van de parlementaire enquêtecommissie Aardgaswinning Groningen 'Groningers boven gas' is opgenomen dat de resterende 5</w:t>
                            </w:r>
                            <w:r w:rsidRPr="009F4C9C" w:rsidR="004D4424">
                              <w:rPr>
                                <w:rFonts w:cs="Arial"/>
                              </w:rPr>
                              <w:t>.</w:t>
                            </w:r>
                            <w:r w:rsidRPr="009F4C9C" w:rsidR="00F5775D">
                              <w:rPr>
                                <w:rFonts w:cs="Arial"/>
                              </w:rPr>
                              <w:t>000 adressen in de provincie Groningen die nog niet zijn aangesloten op snel internet zo snel mogelijk deze mogelijkheid krijgen, en wanneer dat niet door de markt gebeurt, het Rijk hier een rol in zal nemen. Ik ben en blijf met de provincie in gesprek over deze ontwikkelingen.</w:t>
                            </w:r>
                            <w:r w:rsidR="00346F52">
                              <w:rPr>
                                <w:rFonts w:cs="Arial"/>
                              </w:rPr>
                              <w:t xml:space="preserve"> </w:t>
                            </w:r>
                            <w:bookmarkEnd w:id="12"/>
                            <w:bookmarkEnd w:id="13"/>
                            <w:bookmarkEnd w:id="14"/>
                            <w:bookmarkEnd w:id="15"/>
                          </w:p>
                        </w:txbxContent>
                      </wps:txbx>
                      <wps:bodyPr rot="0" vert="horz" wrap="square" lIns="91440" tIns="45720" rIns="91440" bIns="45720" anchor="t" anchorCtr="0">
                        <a:spAutoFit/>
                      </wps:bodyPr>
                    </wps:wsp>
                  </a:graphicData>
                </a:graphic>
              </wp:inline>
            </w:drawing>
          </mc:Choice>
          <mc:Fallback>
            <w:pict>
              <v:shape id="_x0000_s1027" style="width:369pt;height:110.6pt;visibility:visible;mso-wrap-style:square;mso-left-percent:-10001;mso-top-percent:-10001;mso-position-horizontal:absolute;mso-position-horizontal-relative:char;mso-position-vertical:absolute;mso-position-vertical-relative:line;mso-left-percent:-10001;mso-top-percent:-10001;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" w14:anchorId="3D47EA81">
                <v:textbox style="mso-fit-shape-to-text:t">
                  <w:txbxContent>
                    <w:p w:rsidRPr="00E136B1" w:rsidR="00E136B1" w:rsidP="00E136B1" w:rsidRDefault="00E136B1" w14:paraId="1BFF5853" w14:textId="05251A27">
                      <w:pPr>
                        <w:rPr>
                          <w:b/>
                          <w:bCs/>
                        </w:rPr>
                      </w:pPr>
                      <w:bookmarkStart w:name="_Hlk176862046" w:id="16"/>
                      <w:bookmarkStart w:name="_Hlk176862047" w:id="17"/>
                      <w:bookmarkStart w:name="_Hlk176862048" w:id="18"/>
                      <w:bookmarkStart w:name="_Hlk176862049" w:id="19"/>
                      <w:r w:rsidRPr="00E136B1">
                        <w:rPr>
                          <w:b/>
                          <w:bCs/>
                        </w:rPr>
                        <w:t xml:space="preserve">Provinciale steunregelingen Fryslân en Groningen </w:t>
                      </w:r>
                    </w:p>
                    <w:p w:rsidR="00A872F6" w:rsidP="00E136B1" w:rsidRDefault="002C3FB7" w14:paraId="6F965F80" w14:textId="1FB30C84">
                      <w:r>
                        <w:t xml:space="preserve">In de provincies Fryslân en Groningen </w:t>
                      </w:r>
                      <w:r w:rsidR="00D31AEE">
                        <w:t xml:space="preserve">liepen in de afgelopen jaren provinciale steunregelingen om de aanleg van (super)snel internet in het buitengebied te (helpen) financieren. De provincie Fryslân werkt nog aan een oplossing </w:t>
                      </w:r>
                      <w:r w:rsidR="00100764">
                        <w:t>voor</w:t>
                      </w:r>
                      <w:r w:rsidR="00D31AEE">
                        <w:t xml:space="preserve"> de </w:t>
                      </w:r>
                      <w:r w:rsidR="00100764">
                        <w:t>no</w:t>
                      </w:r>
                      <w:r w:rsidR="00D31AEE">
                        <w:t xml:space="preserve">g </w:t>
                      </w:r>
                      <w:r w:rsidRPr="00100764" w:rsidR="00100764">
                        <w:t>resterende onrendabele adressen in de gemeente Súdwest-Fryslân</w:t>
                      </w:r>
                      <w:r w:rsidR="00100764">
                        <w:t>.</w:t>
                      </w:r>
                      <w:r w:rsidR="00CF5EFA">
                        <w:rPr>
                          <w:rFonts w:asciiTheme="minorHAnsi" w:hAnsiTheme="minorHAnsi" w:cstheme="minorHAnsi"/>
                          <w:sz w:val="20"/>
                          <w:szCs w:val="28"/>
                        </w:rPr>
                        <w:t>³</w:t>
                      </w:r>
                      <w:r w:rsidR="008C542C">
                        <w:rPr>
                          <w:rFonts w:asciiTheme="minorHAnsi" w:hAnsiTheme="minorHAnsi" w:cstheme="minorHAnsi"/>
                          <w:sz w:val="20"/>
                          <w:szCs w:val="28"/>
                        </w:rPr>
                        <w:t>⁴</w:t>
                      </w:r>
                      <w:r w:rsidR="00100764">
                        <w:rPr>
                          <w:rFonts w:ascii="Arial" w:hAnsi="Arial" w:cs="Arial"/>
                          <w:sz w:val="20"/>
                          <w:szCs w:val="28"/>
                        </w:rPr>
                        <w:t xml:space="preserve"> </w:t>
                      </w:r>
                      <w:r w:rsidR="00100764">
                        <w:rPr>
                          <w:rFonts w:cs="Arial"/>
                        </w:rPr>
                        <w:t xml:space="preserve">In </w:t>
                      </w:r>
                      <w:r w:rsidR="009E0D91">
                        <w:rPr>
                          <w:rFonts w:cs="Arial"/>
                        </w:rPr>
                        <w:t>de provincie Groningen wordt</w:t>
                      </w:r>
                      <w:r w:rsidR="00346F52">
                        <w:rPr>
                          <w:rFonts w:cs="Arial"/>
                        </w:rPr>
                        <w:t xml:space="preserve"> onderzocht of en in welke vorm de provincie financiering beschikbaar stelt om de (buitengebied)adressen zonder snel internet alsnog ontsloten te krijgen.</w:t>
                      </w:r>
                      <w:r w:rsidR="00CF5EFA">
                        <w:rPr>
                          <w:rFonts w:asciiTheme="minorHAnsi" w:hAnsiTheme="minorHAnsi" w:cstheme="minorHAnsi"/>
                          <w:sz w:val="20"/>
                          <w:szCs w:val="28"/>
                        </w:rPr>
                        <w:t>³</w:t>
                      </w:r>
                      <w:r w:rsidR="008C542C">
                        <w:rPr>
                          <w:rFonts w:asciiTheme="minorHAnsi" w:hAnsiTheme="minorHAnsi" w:cstheme="minorHAnsi"/>
                          <w:sz w:val="20"/>
                          <w:szCs w:val="28"/>
                        </w:rPr>
                        <w:t>⁵</w:t>
                      </w:r>
                      <w:r w:rsidR="00F5775D">
                        <w:rPr>
                          <w:rFonts w:asciiTheme="minorHAnsi" w:hAnsiTheme="minorHAnsi" w:cstheme="minorHAnsi"/>
                          <w:sz w:val="20"/>
                          <w:szCs w:val="28"/>
                        </w:rPr>
                        <w:t xml:space="preserve"> </w:t>
                      </w:r>
                      <w:r w:rsidRPr="009F4C9C" w:rsidR="00F5775D">
                        <w:rPr>
                          <w:rFonts w:cs="Arial"/>
                        </w:rPr>
                        <w:t>Verder merk ik op dat in de kabinetsreactie (Kamerstuk I 35561, nr. A, brief van 25 april 2023) op het rapport van de parlementaire enquêtecommissie Aardgaswinning Groningen 'Groningers boven gas' is opgenomen dat de resterende 5</w:t>
                      </w:r>
                      <w:r w:rsidRPr="009F4C9C" w:rsidR="004D4424">
                        <w:rPr>
                          <w:rFonts w:cs="Arial"/>
                        </w:rPr>
                        <w:t>.</w:t>
                      </w:r>
                      <w:r w:rsidRPr="009F4C9C" w:rsidR="00F5775D">
                        <w:rPr>
                          <w:rFonts w:cs="Arial"/>
                        </w:rPr>
                        <w:t>000 adressen in de provincie Groningen die nog niet zijn aangesloten op snel internet zo snel mogelijk deze mogelijkheid krijgen, en wanneer dat niet door de markt gebeurt, het Rijk hier een rol in zal nemen. Ik ben en blijf met de provincie in gesprek over deze ontwikkelingen.</w:t>
                      </w:r>
                      <w:r w:rsidR="00346F52">
                        <w:rPr>
                          <w:rFonts w:cs="Arial"/>
                        </w:rPr>
                        <w:t xml:space="preserve"> </w:t>
                      </w:r>
                      <w:bookmarkEnd w:id="16"/>
                      <w:bookmarkEnd w:id="17"/>
                      <w:bookmarkEnd w:id="18"/>
                      <w:bookmarkEnd w:id="19"/>
                    </w:p>
                  </w:txbxContent>
                </v:textbox>
                <w10:anchorlock/>
              </v:shape>
            </w:pict>
          </mc:Fallback>
        </mc:AlternateContent>
      </w:r>
      <w:r w:rsidR="002D3224">
        <w:t xml:space="preserve">  </w:t>
      </w:r>
    </w:p>
    <w:p w:rsidR="00FA2122" w:rsidP="00EB235E" w:rsidRDefault="00FA2122" w14:paraId="520A457F" w14:textId="77777777"/>
    <w:p w:rsidR="00784226" w:rsidP="00EB235E" w:rsidRDefault="003C7656" w14:paraId="3837C860" w14:textId="28A11308">
      <w:r>
        <w:t>G</w:t>
      </w:r>
      <w:r w:rsidR="00A872F6">
        <w:t>elet op de vele andere uitdagingen waar Nederland voor staat,</w:t>
      </w:r>
      <w:r>
        <w:t xml:space="preserve"> de </w:t>
      </w:r>
      <w:r w:rsidR="00BE7131">
        <w:t xml:space="preserve">aanzienlijk gunstigere prognose voor verdere </w:t>
      </w:r>
      <w:r w:rsidR="003E6491">
        <w:t xml:space="preserve">glasvezel </w:t>
      </w:r>
      <w:r w:rsidR="00BE7131">
        <w:t>uitrol door marktpartijen en de goede draadloze alternatieven die beschikbaar zijn heb ik besloten</w:t>
      </w:r>
      <w:r w:rsidR="00A872F6">
        <w:t xml:space="preserve"> geen (steun)middelen beschikbaar te maken. </w:t>
      </w:r>
      <w:r w:rsidR="003E6491">
        <w:t xml:space="preserve">In 2027/2028 zal ik de balans opnieuw opmaken door na te gaan </w:t>
      </w:r>
      <w:r w:rsidR="005D57DC">
        <w:t xml:space="preserve">in hoeverre de afgegeven prognose voor de verglazing van het buitengebied door marktpartijen is gerealiseerd, en hoe </w:t>
      </w:r>
      <w:r w:rsidR="0004264B">
        <w:t xml:space="preserve">met de doorontwikkeling van de oplossingen </w:t>
      </w:r>
      <w:r w:rsidR="005D57DC">
        <w:t xml:space="preserve">de beschikbaarheid en kwaliteit van draadloze alternatieven voor de restadressen in het buitengebied zich heeft ontwikkeld.   </w:t>
      </w:r>
      <w:r w:rsidR="003E6491">
        <w:t xml:space="preserve">   </w:t>
      </w:r>
      <w:r w:rsidRPr="00E136B1" w:rsidR="00100764">
        <w:rPr>
          <w:rStyle w:val="Voetnootmarkering"/>
          <w:color w:val="FFFFFF" w:themeColor="background1"/>
        </w:rPr>
        <w:footnoteReference w:id="34"/>
      </w:r>
      <w:r w:rsidRPr="00E136B1" w:rsidR="00A872F6">
        <w:rPr>
          <w:color w:val="FFFFFF" w:themeColor="background1"/>
        </w:rPr>
        <w:t xml:space="preserve"> </w:t>
      </w:r>
      <w:r w:rsidRPr="00E136B1" w:rsidR="00346F52">
        <w:rPr>
          <w:rStyle w:val="Voetnootmarkering"/>
          <w:color w:val="FFFFFF" w:themeColor="background1"/>
        </w:rPr>
        <w:footnoteReference w:id="35"/>
      </w:r>
      <w:r w:rsidRPr="00E136B1" w:rsidR="00A872F6">
        <w:rPr>
          <w:color w:val="FFFFFF" w:themeColor="background1"/>
        </w:rPr>
        <w:t xml:space="preserve">  </w:t>
      </w:r>
    </w:p>
    <w:p w:rsidR="00925E3B" w:rsidP="00EB235E" w:rsidRDefault="00925E3B" w14:paraId="7A735B3F" w14:textId="77777777"/>
    <w:p w:rsidRPr="0061443A" w:rsidR="0061443A" w:rsidP="00EB235E" w:rsidRDefault="0061443A" w14:paraId="2BA64D9F" w14:textId="7EFDDCD9">
      <w:pPr>
        <w:rPr>
          <w:b/>
          <w:bCs/>
        </w:rPr>
      </w:pPr>
      <w:r w:rsidRPr="0061443A">
        <w:rPr>
          <w:b/>
          <w:bCs/>
        </w:rPr>
        <w:t>Geen draagvlak voor sluiten convenant</w:t>
      </w:r>
      <w:r w:rsidR="00EE763D">
        <w:rPr>
          <w:b/>
          <w:bCs/>
        </w:rPr>
        <w:t xml:space="preserve"> zonder financiële steun</w:t>
      </w:r>
    </w:p>
    <w:p w:rsidR="00125DCF" w:rsidP="00EB235E" w:rsidRDefault="00512C44" w14:paraId="543B1C95" w14:textId="43F853D4">
      <w:r>
        <w:t>Over de uitvoering van de motie</w:t>
      </w:r>
      <w:r w:rsidR="000D2D00">
        <w:t>-</w:t>
      </w:r>
      <w:r w:rsidRPr="00512C44">
        <w:t>Amhaouch cs.</w:t>
      </w:r>
      <w:r>
        <w:t xml:space="preserve"> tot het sluiten van een convenant, heb ik gesproken met marktpartijen en medeoverheden. Beide </w:t>
      </w:r>
      <w:r w:rsidR="00113EBA">
        <w:t>ondersteunen</w:t>
      </w:r>
      <w:r>
        <w:t xml:space="preserve"> het belang van het </w:t>
      </w:r>
      <w:r w:rsidR="00C5266D">
        <w:t>verbeteren van de internetsituatie voor de huishoudens zonder snelle vaste verbinding,</w:t>
      </w:r>
      <w:r w:rsidR="00113EBA">
        <w:t xml:space="preserve"> maar hebben aangegeven dat het Rijk nu aan zet is om tot een structurele oplossing te komen. Met name marktpartijen hebben zich kritisch getoond om zich te verbinden aan een convenant, zolang er geen (rijks)middelen beschikbaar komen om de 12.000 </w:t>
      </w:r>
      <w:r w:rsidR="005C5E48">
        <w:t xml:space="preserve">te </w:t>
      </w:r>
      <w:r w:rsidR="00113EBA">
        <w:t xml:space="preserve">resteren buitengebiedadressen van glasvezel te voorzien. </w:t>
      </w:r>
      <w:r w:rsidR="00BB7F62">
        <w:t xml:space="preserve">Dit laat overigens onverlet dat ze zich wel zullen blijven inspannen om zoveel mogelijk van de geplande adressen alsnog </w:t>
      </w:r>
      <w:r w:rsidR="00506598">
        <w:t>op</w:t>
      </w:r>
      <w:r w:rsidR="00BB7F62">
        <w:t xml:space="preserve"> glasvezel</w:t>
      </w:r>
      <w:r w:rsidR="00506598">
        <w:t xml:space="preserve"> aan te sluiten</w:t>
      </w:r>
      <w:r w:rsidR="00BB7F62">
        <w:t xml:space="preserve">, en de restgroep </w:t>
      </w:r>
      <w:r w:rsidR="00506598">
        <w:t>waar mogelijk en naar behoeven van een draadloze oplossing zullen voorzien</w:t>
      </w:r>
      <w:r w:rsidR="00BB7F62">
        <w:t>.</w:t>
      </w:r>
      <w:r w:rsidR="00A60CD1">
        <w:t xml:space="preserve"> Ik juich dit </w:t>
      </w:r>
      <w:r w:rsidR="003C7656">
        <w:t xml:space="preserve">zeer </w:t>
      </w:r>
      <w:r w:rsidR="00A60CD1">
        <w:t>toe</w:t>
      </w:r>
      <w:r w:rsidR="003C7656">
        <w:t>.</w:t>
      </w:r>
      <w:r w:rsidR="00BB7F62">
        <w:t xml:space="preserve"> </w:t>
      </w:r>
    </w:p>
    <w:p w:rsidR="00655A62" w:rsidP="00EB235E" w:rsidRDefault="00655A62" w14:paraId="48B2B686" w14:textId="77777777"/>
    <w:p w:rsidR="00BF00A4" w:rsidP="00EB235E" w:rsidRDefault="00B07F1C" w14:paraId="71EB5637" w14:textId="0E6BEB6D">
      <w:pPr>
        <w:rPr>
          <w:b/>
          <w:bCs/>
          <w:szCs w:val="18"/>
        </w:rPr>
      </w:pPr>
      <w:r w:rsidRPr="00B07F1C">
        <w:t>Ik blijf de beschikbaarheid van snel internet nauwlettend volgen</w:t>
      </w:r>
      <w:r w:rsidR="00233B5E">
        <w:t xml:space="preserve">, onder meer via </w:t>
      </w:r>
      <w:r w:rsidR="000E5826">
        <w:t xml:space="preserve">het periodiek delen van de lijst met de nog onontsloten buitengebiedadressen met de markt en via </w:t>
      </w:r>
      <w:r w:rsidR="00233B5E">
        <w:t xml:space="preserve">gesprekken </w:t>
      </w:r>
      <w:r w:rsidRPr="00B07F1C">
        <w:t xml:space="preserve">over hun </w:t>
      </w:r>
      <w:r w:rsidR="00233B5E">
        <w:t xml:space="preserve">inspanningen om </w:t>
      </w:r>
      <w:r w:rsidRPr="00B07F1C">
        <w:t xml:space="preserve">de </w:t>
      </w:r>
      <w:r w:rsidR="00233B5E">
        <w:t xml:space="preserve">nog </w:t>
      </w:r>
      <w:r w:rsidRPr="00B07F1C">
        <w:t xml:space="preserve">resterende huishoudens </w:t>
      </w:r>
      <w:r w:rsidR="00233B5E">
        <w:t>van snel (vast) internet te voorzien</w:t>
      </w:r>
      <w:r w:rsidRPr="00B07F1C">
        <w:t>.</w:t>
      </w:r>
      <w:r w:rsidR="00A269F8">
        <w:t xml:space="preserve"> </w:t>
      </w:r>
      <w:r w:rsidRPr="00B07F1C">
        <w:t xml:space="preserve">Ook blijf ik </w:t>
      </w:r>
      <w:r w:rsidR="001C1251">
        <w:t>medeoverheden</w:t>
      </w:r>
      <w:r w:rsidRPr="00B07F1C">
        <w:t xml:space="preserve"> ondersteunen met kennisuitwisseling en expertise. In het tweede kwartaal van 202</w:t>
      </w:r>
      <w:r w:rsidR="00233B5E">
        <w:t>5</w:t>
      </w:r>
      <w:r w:rsidRPr="00B07F1C">
        <w:t xml:space="preserve"> zal ik uw Kamer op basis van de volgende actualisatie van de breedbandkaart opnieuw informeren over de voortgang.</w:t>
      </w:r>
      <w:r w:rsidRPr="00BF00A4" w:rsidR="00BF00A4">
        <w:rPr>
          <w:b/>
          <w:bCs/>
          <w:szCs w:val="18"/>
        </w:rPr>
        <w:t xml:space="preserve"> </w:t>
      </w:r>
    </w:p>
    <w:p w:rsidR="00BF00A4" w:rsidP="00EB235E" w:rsidRDefault="00BF00A4" w14:paraId="24183393" w14:textId="77777777">
      <w:pPr>
        <w:rPr>
          <w:b/>
          <w:bCs/>
          <w:szCs w:val="18"/>
        </w:rPr>
      </w:pPr>
    </w:p>
    <w:p w:rsidRPr="00E6197D" w:rsidR="00BF00A4" w:rsidP="00EB235E" w:rsidRDefault="00BF00A4" w14:paraId="753299CB" w14:textId="6D9E02B4">
      <w:pPr>
        <w:rPr>
          <w:b/>
          <w:bCs/>
          <w:szCs w:val="18"/>
        </w:rPr>
      </w:pPr>
      <w:r>
        <w:rPr>
          <w:b/>
          <w:bCs/>
          <w:szCs w:val="18"/>
        </w:rPr>
        <w:t>Voortgang van het Centraal Informatiepunt</w:t>
      </w:r>
      <w:r w:rsidR="002A66B6">
        <w:rPr>
          <w:b/>
          <w:bCs/>
          <w:szCs w:val="18"/>
        </w:rPr>
        <w:t xml:space="preserve"> Mobiele Bereikbaarheid</w:t>
      </w:r>
      <w:r>
        <w:rPr>
          <w:b/>
          <w:bCs/>
          <w:szCs w:val="18"/>
        </w:rPr>
        <w:t xml:space="preserve"> 112</w:t>
      </w:r>
    </w:p>
    <w:p w:rsidR="00BF00A4" w:rsidP="00EB235E" w:rsidRDefault="00BF00A4" w14:paraId="3142E4A0" w14:textId="042D25D9">
      <w:pPr>
        <w:rPr>
          <w:szCs w:val="18"/>
        </w:rPr>
      </w:pPr>
      <w:r>
        <w:rPr>
          <w:szCs w:val="18"/>
        </w:rPr>
        <w:t>Ter uitvoering van de motie van de leden Van Dijk en Rajkowski</w:t>
      </w:r>
      <w:r>
        <w:rPr>
          <w:rStyle w:val="Voetnootmarkering"/>
        </w:rPr>
        <w:footnoteReference w:id="36"/>
      </w:r>
      <w:r>
        <w:rPr>
          <w:szCs w:val="18"/>
        </w:rPr>
        <w:t>, en zoals aangekondigd in de kamerbrief van 12 juli 2023, heeft de Rijksinspectie Digitale Infrastructuur (RDI) per 2024 een Centraal Informatiepunt</w:t>
      </w:r>
      <w:r w:rsidR="002A66B6">
        <w:rPr>
          <w:szCs w:val="18"/>
        </w:rPr>
        <w:t xml:space="preserve"> Mobiele Bereikbaarheid</w:t>
      </w:r>
      <w:r>
        <w:rPr>
          <w:szCs w:val="18"/>
        </w:rPr>
        <w:t xml:space="preserve"> 112 ingericht.</w:t>
      </w:r>
      <w:r>
        <w:rPr>
          <w:rStyle w:val="Voetnootmarkering"/>
        </w:rPr>
        <w:footnoteReference w:id="37"/>
      </w:r>
      <w:r>
        <w:rPr>
          <w:szCs w:val="18"/>
        </w:rPr>
        <w:t xml:space="preserve"> </w:t>
      </w:r>
      <w:r>
        <w:rPr>
          <w:rStyle w:val="Voetnootmarkering"/>
        </w:rPr>
        <w:footnoteReference w:id="38"/>
      </w:r>
      <w:r>
        <w:rPr>
          <w:szCs w:val="18"/>
        </w:rPr>
        <w:t xml:space="preserve"> Vanaf januari 2024 is het Centraal Informatiepunt </w:t>
      </w:r>
      <w:r w:rsidR="002A66B6">
        <w:rPr>
          <w:szCs w:val="18"/>
        </w:rPr>
        <w:t xml:space="preserve">Mobiele Bereikbaarheid </w:t>
      </w:r>
      <w:r>
        <w:rPr>
          <w:szCs w:val="18"/>
        </w:rPr>
        <w:t>112 bereikbaar via de website van de RDI.</w:t>
      </w:r>
      <w:r>
        <w:rPr>
          <w:rStyle w:val="Voetnootmarkering"/>
        </w:rPr>
        <w:footnoteReference w:id="39"/>
      </w:r>
      <w:r>
        <w:rPr>
          <w:szCs w:val="18"/>
        </w:rPr>
        <w:t xml:space="preserve"> Via die website wordt informatie verstrekt over mobiele bereikbaarheid 112. Het dient ook als meldpunt voor ervaren problemen met de mobiele bereikbaarheid van 112. </w:t>
      </w:r>
      <w:r w:rsidRPr="00030E30">
        <w:rPr>
          <w:szCs w:val="18"/>
        </w:rPr>
        <w:t xml:space="preserve">Gedane meldingen worden </w:t>
      </w:r>
      <w:r>
        <w:rPr>
          <w:szCs w:val="18"/>
        </w:rPr>
        <w:t xml:space="preserve">door het informatiepunt </w:t>
      </w:r>
      <w:r w:rsidRPr="00030E30">
        <w:rPr>
          <w:szCs w:val="18"/>
        </w:rPr>
        <w:t xml:space="preserve">opgevolgd en </w:t>
      </w:r>
      <w:r>
        <w:rPr>
          <w:szCs w:val="18"/>
        </w:rPr>
        <w:t xml:space="preserve">gedeeld met betrokkenen partijen, zoals mobiele netwerkaanbieders, gemeenten, de Landelijke Meldkamer Samenwerking en toestelfabrikanten. </w:t>
      </w:r>
      <w:r w:rsidRPr="00030E30">
        <w:rPr>
          <w:szCs w:val="18"/>
        </w:rPr>
        <w:t>De bevindingen van deze partijen worden, voor zover beschikbaar, teruggekoppeld aan de melders en andere betrokkenen.</w:t>
      </w:r>
    </w:p>
    <w:p w:rsidR="00BF00A4" w:rsidP="00EB235E" w:rsidRDefault="00BF00A4" w14:paraId="6E49ACE8" w14:textId="77777777">
      <w:pPr>
        <w:rPr>
          <w:szCs w:val="18"/>
        </w:rPr>
      </w:pPr>
    </w:p>
    <w:p w:rsidRPr="00355434" w:rsidR="00BF00A4" w:rsidP="00EB235E" w:rsidRDefault="00BF00A4" w14:paraId="1B7B37DF" w14:textId="55484389">
      <w:pPr>
        <w:rPr>
          <w:szCs w:val="18"/>
        </w:rPr>
      </w:pPr>
      <w:r>
        <w:rPr>
          <w:szCs w:val="18"/>
        </w:rPr>
        <w:t xml:space="preserve">Het Centraal Informatiepunt </w:t>
      </w:r>
      <w:r w:rsidR="002A66B6">
        <w:rPr>
          <w:szCs w:val="18"/>
        </w:rPr>
        <w:t xml:space="preserve">Mobiele Bereikbaarheid </w:t>
      </w:r>
      <w:r>
        <w:rPr>
          <w:szCs w:val="18"/>
        </w:rPr>
        <w:t>112 heeft de afgelopen maanden via verschillende kanalen actief gecommuniceerd over de inrichting en het bestaan van het Centra</w:t>
      </w:r>
      <w:r w:rsidR="00C83585">
        <w:rPr>
          <w:szCs w:val="18"/>
        </w:rPr>
        <w:t>al</w:t>
      </w:r>
      <w:r>
        <w:rPr>
          <w:szCs w:val="18"/>
        </w:rPr>
        <w:t xml:space="preserve"> Informatiepunt </w:t>
      </w:r>
      <w:r w:rsidR="00C83585">
        <w:rPr>
          <w:szCs w:val="18"/>
        </w:rPr>
        <w:t xml:space="preserve">Mobiele Bereikbaarheid </w:t>
      </w:r>
      <w:r>
        <w:rPr>
          <w:szCs w:val="18"/>
        </w:rPr>
        <w:t xml:space="preserve">112 om er zo bekendheid aan te geven. Er zijn sindsdien 27 reacties ontvangen, </w:t>
      </w:r>
      <w:r w:rsidRPr="00030E30">
        <w:rPr>
          <w:szCs w:val="18"/>
        </w:rPr>
        <w:t>variërend van vragen en opmerkingen tot meldingen over de mobiele bereikbaarheid van 112.</w:t>
      </w:r>
      <w:r>
        <w:rPr>
          <w:szCs w:val="18"/>
        </w:rPr>
        <w:t xml:space="preserve"> </w:t>
      </w:r>
      <w:r w:rsidRPr="00FA168C">
        <w:rPr>
          <w:szCs w:val="18"/>
        </w:rPr>
        <w:t>Het informatiepunt heeft de ontvangen reacties geanalyseerd om vast te stellen of er daadwerkelijk sprake was van problemen met de mobiele bereikbaarheid van 112 en wat de mogelijke oorzaken daarvan waren.</w:t>
      </w:r>
      <w:r>
        <w:rPr>
          <w:szCs w:val="18"/>
        </w:rPr>
        <w:t xml:space="preserve"> In slechts 7 van die gevallen bleek de kwaliteit van het gebruikte mobiele netwerk onvoldoende om een goede verbinding met 112 te krijgen. </w:t>
      </w:r>
      <w:r w:rsidRPr="00030E30">
        <w:rPr>
          <w:szCs w:val="18"/>
        </w:rPr>
        <w:t>Deze problemen kunnen mede zijn versterkt door bijzondere omstandigheden, zoals tijdelijke drukte op de locatie of demping van het signaal door gebouwen of andere obstakels.</w:t>
      </w:r>
      <w:r>
        <w:rPr>
          <w:szCs w:val="18"/>
        </w:rPr>
        <w:t xml:space="preserve"> </w:t>
      </w:r>
      <w:bookmarkStart w:name="_Hlk178108314" w:id="22"/>
      <w:r>
        <w:rPr>
          <w:szCs w:val="18"/>
        </w:rPr>
        <w:t xml:space="preserve">Voor deze 7 gevallen heeft het informatiepunt vastgesteld dat de </w:t>
      </w:r>
      <w:r w:rsidRPr="00355434">
        <w:rPr>
          <w:szCs w:val="18"/>
        </w:rPr>
        <w:t xml:space="preserve">partijen </w:t>
      </w:r>
      <w:r>
        <w:rPr>
          <w:szCs w:val="18"/>
        </w:rPr>
        <w:t xml:space="preserve">die voor een verbetering kunnen zorgen daar reeds aan werken, waarbij zij vaak de stappen volgen zoals beschreven in de </w:t>
      </w:r>
      <w:r w:rsidRPr="00355434">
        <w:rPr>
          <w:szCs w:val="18"/>
        </w:rPr>
        <w:t>Handreiking Mobiele Bereikbaarheid voor Gemeenten</w:t>
      </w:r>
      <w:r>
        <w:rPr>
          <w:szCs w:val="18"/>
        </w:rPr>
        <w:t>.</w:t>
      </w:r>
      <w:r>
        <w:rPr>
          <w:rStyle w:val="Voetnootmarkering"/>
        </w:rPr>
        <w:footnoteReference w:id="40"/>
      </w:r>
      <w:r>
        <w:rPr>
          <w:szCs w:val="18"/>
        </w:rPr>
        <w:t xml:space="preserve"> </w:t>
      </w:r>
      <w:r w:rsidR="0060704D">
        <w:rPr>
          <w:szCs w:val="18"/>
        </w:rPr>
        <w:t xml:space="preserve">Ik wil daarbij nogmaals benadrukken dat </w:t>
      </w:r>
      <w:r w:rsidRPr="0060704D" w:rsidR="0060704D">
        <w:rPr>
          <w:szCs w:val="18"/>
        </w:rPr>
        <w:t>de netwerkdekking in Nederland tot de absolute wereldtop behoort</w:t>
      </w:r>
      <w:r w:rsidR="0060704D">
        <w:rPr>
          <w:szCs w:val="18"/>
        </w:rPr>
        <w:t>,</w:t>
      </w:r>
      <w:r w:rsidRPr="0060704D" w:rsidR="0060704D">
        <w:rPr>
          <w:szCs w:val="18"/>
        </w:rPr>
        <w:t xml:space="preserve"> dat </w:t>
      </w:r>
      <w:r w:rsidR="0060704D">
        <w:rPr>
          <w:szCs w:val="18"/>
        </w:rPr>
        <w:t>deze</w:t>
      </w:r>
      <w:r w:rsidRPr="0060704D" w:rsidR="0060704D">
        <w:rPr>
          <w:szCs w:val="18"/>
        </w:rPr>
        <w:t xml:space="preserve"> verder wordt verbeterd door de dekkings- en snelheidsverplichting die in 2020 is opgelegd</w:t>
      </w:r>
      <w:r w:rsidR="0060704D">
        <w:rPr>
          <w:szCs w:val="18"/>
        </w:rPr>
        <w:t xml:space="preserve"> en voor 112-oproepen nog hoger ligt dan voor reguliere oproepen, maar dat</w:t>
      </w:r>
      <w:r w:rsidRPr="0060704D" w:rsidR="0060704D">
        <w:rPr>
          <w:szCs w:val="18"/>
        </w:rPr>
        <w:t xml:space="preserve"> 100% mobiele netwerkdekking desalniettemin niet mogelijk is.</w:t>
      </w:r>
      <w:bookmarkEnd w:id="22"/>
      <w:r w:rsidR="0060704D">
        <w:rPr>
          <w:rStyle w:val="Voetnootmarkering"/>
          <w:szCs w:val="18"/>
        </w:rPr>
        <w:footnoteReference w:id="41"/>
      </w:r>
      <w:r w:rsidRPr="0060704D" w:rsidR="0060704D">
        <w:rPr>
          <w:szCs w:val="18"/>
        </w:rPr>
        <w:t xml:space="preserve"> </w:t>
      </w:r>
    </w:p>
    <w:p w:rsidR="00BF00A4" w:rsidP="00EB235E" w:rsidRDefault="00BF00A4" w14:paraId="611B1597" w14:textId="77777777">
      <w:pPr>
        <w:rPr>
          <w:szCs w:val="18"/>
        </w:rPr>
      </w:pPr>
    </w:p>
    <w:p w:rsidR="00BF00A4" w:rsidP="00EB235E" w:rsidRDefault="00BF00A4" w14:paraId="671828CE" w14:textId="2E6F7551">
      <w:pPr>
        <w:rPr>
          <w:szCs w:val="18"/>
        </w:rPr>
      </w:pPr>
      <w:bookmarkStart w:name="_Hlk178849377" w:id="23"/>
      <w:r>
        <w:rPr>
          <w:szCs w:val="18"/>
        </w:rPr>
        <w:t xml:space="preserve">Ondanks het lage aantal meldingen en de beperkte rol die de (kwaliteit van) mobiele netwerkdekking daarin speelt ben ik van plan om de financiering van het Centraal Informatiepunt </w:t>
      </w:r>
      <w:r w:rsidR="00C83585">
        <w:rPr>
          <w:szCs w:val="18"/>
        </w:rPr>
        <w:t xml:space="preserve">Mobiele Bereikbaarheid </w:t>
      </w:r>
      <w:r>
        <w:rPr>
          <w:szCs w:val="18"/>
        </w:rPr>
        <w:t>112 in 2025 voort te zetten</w:t>
      </w:r>
      <w:r w:rsidR="009112ED">
        <w:rPr>
          <w:szCs w:val="18"/>
        </w:rPr>
        <w:t xml:space="preserve"> met minimale inspanning</w:t>
      </w:r>
      <w:r>
        <w:rPr>
          <w:szCs w:val="18"/>
        </w:rPr>
        <w:t xml:space="preserve">. </w:t>
      </w:r>
      <w:r w:rsidRPr="00DF06FD">
        <w:rPr>
          <w:szCs w:val="18"/>
        </w:rPr>
        <w:t xml:space="preserve">Over de invulling in 2025 </w:t>
      </w:r>
      <w:r>
        <w:rPr>
          <w:szCs w:val="18"/>
        </w:rPr>
        <w:t>ben</w:t>
      </w:r>
      <w:r w:rsidRPr="00DF06FD">
        <w:rPr>
          <w:szCs w:val="18"/>
        </w:rPr>
        <w:t xml:space="preserve"> ik in overleg met </w:t>
      </w:r>
      <w:r>
        <w:rPr>
          <w:szCs w:val="18"/>
        </w:rPr>
        <w:t>de</w:t>
      </w:r>
      <w:r w:rsidRPr="00DF06FD">
        <w:rPr>
          <w:szCs w:val="18"/>
        </w:rPr>
        <w:t xml:space="preserve"> RDI</w:t>
      </w:r>
      <w:r>
        <w:rPr>
          <w:szCs w:val="18"/>
        </w:rPr>
        <w:t xml:space="preserve">. </w:t>
      </w:r>
      <w:bookmarkEnd w:id="23"/>
      <w:r>
        <w:rPr>
          <w:szCs w:val="18"/>
        </w:rPr>
        <w:t xml:space="preserve">Ik vind het belangrijk om mensen een plek te bieden waar ze informatie kunnen vinden over </w:t>
      </w:r>
      <w:r w:rsidRPr="00DF06FD">
        <w:rPr>
          <w:szCs w:val="18"/>
        </w:rPr>
        <w:t>mobiele bereikbaarheid van 112</w:t>
      </w:r>
      <w:r>
        <w:rPr>
          <w:szCs w:val="18"/>
        </w:rPr>
        <w:t xml:space="preserve"> en waar ze terecht kunnen met meldingen </w:t>
      </w:r>
      <w:r w:rsidRPr="00DF06FD">
        <w:rPr>
          <w:szCs w:val="18"/>
        </w:rPr>
        <w:t>over problemen met die bereikbaarheid</w:t>
      </w:r>
      <w:r>
        <w:rPr>
          <w:szCs w:val="18"/>
        </w:rPr>
        <w:t>.</w:t>
      </w:r>
      <w:r w:rsidDel="006C1B86">
        <w:rPr>
          <w:szCs w:val="18"/>
        </w:rPr>
        <w:t xml:space="preserve"> </w:t>
      </w:r>
      <w:r>
        <w:rPr>
          <w:szCs w:val="18"/>
        </w:rPr>
        <w:t>Die meldingen kunnen waardevolle inzichten opleveren voor onder meer mobiele netwerkaanbieders, gemeenten</w:t>
      </w:r>
      <w:r w:rsidRPr="00990882">
        <w:rPr>
          <w:szCs w:val="18"/>
        </w:rPr>
        <w:t>,</w:t>
      </w:r>
      <w:r>
        <w:rPr>
          <w:szCs w:val="18"/>
        </w:rPr>
        <w:t xml:space="preserve"> toestelfabrikanten,</w:t>
      </w:r>
      <w:r w:rsidRPr="00990882">
        <w:rPr>
          <w:szCs w:val="18"/>
        </w:rPr>
        <w:t xml:space="preserve"> beleidsmakers en toezichthouders. Op basis van deze signalen kunnen deze partijen beoordelen of er </w:t>
      </w:r>
      <w:r w:rsidR="0060704D">
        <w:rPr>
          <w:szCs w:val="18"/>
        </w:rPr>
        <w:t xml:space="preserve">(aanvullende) </w:t>
      </w:r>
      <w:r w:rsidRPr="00990882">
        <w:rPr>
          <w:szCs w:val="18"/>
        </w:rPr>
        <w:t>maatregelen nodig zijn</w:t>
      </w:r>
      <w:r>
        <w:rPr>
          <w:szCs w:val="18"/>
        </w:rPr>
        <w:t>.</w:t>
      </w:r>
    </w:p>
    <w:p w:rsidRPr="00125DCF" w:rsidR="00125DCF" w:rsidP="00EB235E" w:rsidRDefault="00125DCF" w14:paraId="5007FF10" w14:textId="24E256B5"/>
    <w:p w:rsidR="000014A7" w:rsidP="00EB235E" w:rsidRDefault="000014A7" w14:paraId="1B8D163A" w14:textId="77777777"/>
    <w:p w:rsidR="00EB235E" w:rsidP="00EB235E" w:rsidRDefault="00EB235E" w14:paraId="6BDCAF19" w14:textId="77777777"/>
    <w:p w:rsidRPr="005C65B5" w:rsidR="00EB235E" w:rsidP="00EB235E" w:rsidRDefault="00EB235E" w14:paraId="360E57DF" w14:textId="77777777"/>
    <w:p w:rsidRPr="00591E4A" w:rsidR="00C90702" w:rsidP="00EB235E" w:rsidRDefault="00F95853" w14:paraId="29DB5D12" w14:textId="77777777">
      <w:pPr>
        <w:rPr>
          <w:szCs w:val="18"/>
        </w:rPr>
      </w:pPr>
      <w:r>
        <w:rPr>
          <w:szCs w:val="18"/>
        </w:rPr>
        <w:t>Dirk Beljaarts</w:t>
      </w:r>
    </w:p>
    <w:p w:rsidR="00664678" w:rsidP="00EB235E" w:rsidRDefault="00F95853" w14:paraId="6DC55194" w14:textId="5F84605C">
      <w:r w:rsidRPr="005C65B5">
        <w:t>Minister van Economische Zaken</w:t>
      </w:r>
    </w:p>
    <w:sectPr w:rsidR="00664678" w:rsidSect="00E160AE">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43B49" w14:textId="77777777" w:rsidR="00D34193" w:rsidRDefault="00D34193">
      <w:r>
        <w:separator/>
      </w:r>
    </w:p>
    <w:p w14:paraId="107330E5" w14:textId="77777777" w:rsidR="00D34193" w:rsidRDefault="00D34193"/>
  </w:endnote>
  <w:endnote w:type="continuationSeparator" w:id="0">
    <w:p w14:paraId="3C34C477" w14:textId="77777777" w:rsidR="00D34193" w:rsidRDefault="00D34193">
      <w:r>
        <w:continuationSeparator/>
      </w:r>
    </w:p>
    <w:p w14:paraId="4F61D37C" w14:textId="77777777" w:rsidR="00D34193" w:rsidRDefault="00D34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18458" w14:textId="77777777" w:rsidR="000D2D00" w:rsidRDefault="000D2D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766B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149F1" w14:paraId="5845D4AD" w14:textId="77777777" w:rsidTr="00CA6A25">
      <w:trPr>
        <w:trHeight w:hRule="exact" w:val="240"/>
      </w:trPr>
      <w:tc>
        <w:tcPr>
          <w:tcW w:w="7601" w:type="dxa"/>
          <w:shd w:val="clear" w:color="auto" w:fill="auto"/>
        </w:tcPr>
        <w:p w14:paraId="549BE427" w14:textId="77777777" w:rsidR="00527BD4" w:rsidRDefault="00527BD4" w:rsidP="003F1F6B">
          <w:pPr>
            <w:pStyle w:val="Huisstijl-Rubricering"/>
          </w:pPr>
        </w:p>
      </w:tc>
      <w:tc>
        <w:tcPr>
          <w:tcW w:w="2156" w:type="dxa"/>
        </w:tcPr>
        <w:p w14:paraId="7B8C8135" w14:textId="1EF1F35E" w:rsidR="00527BD4" w:rsidRPr="00645414" w:rsidRDefault="00F9585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1B5FF1">
            <w:t>8</w:t>
          </w:r>
          <w:r w:rsidR="00721AE1">
            <w:fldChar w:fldCharType="end"/>
          </w:r>
        </w:p>
      </w:tc>
    </w:tr>
  </w:tbl>
  <w:p w14:paraId="09FCC59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149F1" w14:paraId="1A9DFDD9" w14:textId="77777777" w:rsidTr="00CA6A25">
      <w:trPr>
        <w:trHeight w:hRule="exact" w:val="240"/>
      </w:trPr>
      <w:tc>
        <w:tcPr>
          <w:tcW w:w="7601" w:type="dxa"/>
          <w:shd w:val="clear" w:color="auto" w:fill="auto"/>
        </w:tcPr>
        <w:p w14:paraId="455EF8FC" w14:textId="77777777" w:rsidR="00527BD4" w:rsidRDefault="00527BD4" w:rsidP="008C356D">
          <w:pPr>
            <w:pStyle w:val="Huisstijl-Rubricering"/>
          </w:pPr>
        </w:p>
      </w:tc>
      <w:tc>
        <w:tcPr>
          <w:tcW w:w="2170" w:type="dxa"/>
        </w:tcPr>
        <w:p w14:paraId="6782A918" w14:textId="5124AEE8" w:rsidR="00527BD4" w:rsidRPr="00ED539E" w:rsidRDefault="00F9585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D34193">
            <w:t>1</w:t>
          </w:r>
          <w:r w:rsidR="003779BE">
            <w:fldChar w:fldCharType="end"/>
          </w:r>
        </w:p>
      </w:tc>
    </w:tr>
  </w:tbl>
  <w:p w14:paraId="3A203889" w14:textId="77777777" w:rsidR="00527BD4" w:rsidRPr="00BC3B53" w:rsidRDefault="00527BD4" w:rsidP="008C356D">
    <w:pPr>
      <w:pStyle w:val="Voettekst"/>
      <w:spacing w:line="240" w:lineRule="auto"/>
      <w:rPr>
        <w:sz w:val="2"/>
        <w:szCs w:val="2"/>
      </w:rPr>
    </w:pPr>
  </w:p>
  <w:p w14:paraId="0125BD4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F651A" w14:textId="77777777" w:rsidR="00D34193" w:rsidRDefault="00D34193">
      <w:r>
        <w:separator/>
      </w:r>
    </w:p>
    <w:p w14:paraId="2C46808C" w14:textId="77777777" w:rsidR="00D34193" w:rsidRDefault="00D34193"/>
  </w:footnote>
  <w:footnote w:type="continuationSeparator" w:id="0">
    <w:p w14:paraId="472F5D77" w14:textId="77777777" w:rsidR="00D34193" w:rsidRDefault="00D34193">
      <w:r>
        <w:continuationSeparator/>
      </w:r>
    </w:p>
    <w:p w14:paraId="7F217106" w14:textId="77777777" w:rsidR="00D34193" w:rsidRDefault="00D34193"/>
  </w:footnote>
  <w:footnote w:id="1">
    <w:p w14:paraId="19D55390" w14:textId="167ADBB3" w:rsidR="00873E9A" w:rsidRDefault="00873E9A">
      <w:pPr>
        <w:pStyle w:val="Voetnoottekst"/>
      </w:pPr>
      <w:r>
        <w:rPr>
          <w:rStyle w:val="Voetnootmarkering"/>
        </w:rPr>
        <w:footnoteRef/>
      </w:r>
      <w:r>
        <w:t xml:space="preserve"> Voor Caribisch Nederland lopen er specifieke acties gelet op de lokale omstandigheden, zoals toegelicht in de Staat van de Digitale Infrastructuur van januari 2024, Kamerstuk </w:t>
      </w:r>
      <w:r w:rsidRPr="00FA713C">
        <w:t>26643, nr. 1119</w:t>
      </w:r>
      <w:r>
        <w:t>.</w:t>
      </w:r>
    </w:p>
  </w:footnote>
  <w:footnote w:id="2">
    <w:p w14:paraId="42322647" w14:textId="6D9B18DB" w:rsidR="00E83E7C" w:rsidRDefault="00E83E7C">
      <w:pPr>
        <w:pStyle w:val="Voetnoottekst"/>
      </w:pPr>
      <w:r>
        <w:rPr>
          <w:rStyle w:val="Voetnootmarkering"/>
        </w:rPr>
        <w:footnoteRef/>
      </w:r>
      <w:r>
        <w:t xml:space="preserve"> Kamerstuk </w:t>
      </w:r>
      <w:r w:rsidRPr="000A271C">
        <w:t>26643</w:t>
      </w:r>
      <w:r>
        <w:t xml:space="preserve"> nr. </w:t>
      </w:r>
      <w:r w:rsidRPr="000A271C">
        <w:t>1078</w:t>
      </w:r>
      <w:r>
        <w:t>.</w:t>
      </w:r>
    </w:p>
  </w:footnote>
  <w:footnote w:id="3">
    <w:p w14:paraId="3DBBF884" w14:textId="4B7F03F5" w:rsidR="00E83E7C" w:rsidRDefault="00E83E7C">
      <w:pPr>
        <w:pStyle w:val="Voetnoottekst"/>
      </w:pPr>
      <w:r>
        <w:rPr>
          <w:rStyle w:val="Voetnootmarkering"/>
        </w:rPr>
        <w:footnoteRef/>
      </w:r>
      <w:r>
        <w:t xml:space="preserve"> Kamerstuk </w:t>
      </w:r>
      <w:r w:rsidRPr="00552831">
        <w:t>26643</w:t>
      </w:r>
      <w:r>
        <w:t xml:space="preserve"> nr. </w:t>
      </w:r>
      <w:r w:rsidRPr="00552831">
        <w:t>1130</w:t>
      </w:r>
      <w:r>
        <w:t>.</w:t>
      </w:r>
    </w:p>
  </w:footnote>
  <w:footnote w:id="4">
    <w:p w14:paraId="0B32038C" w14:textId="3666F2E9" w:rsidR="00E83E7C" w:rsidRDefault="00E83E7C">
      <w:pPr>
        <w:pStyle w:val="Voetnoottekst"/>
      </w:pPr>
      <w:r>
        <w:rPr>
          <w:rStyle w:val="Voetnootmarkering"/>
        </w:rPr>
        <w:footnoteRef/>
      </w:r>
      <w:r>
        <w:t xml:space="preserve"> Kamerstuk </w:t>
      </w:r>
      <w:r w:rsidRPr="00E060B1">
        <w:t>36410-XIII nr. 77</w:t>
      </w:r>
      <w:r>
        <w:t>.</w:t>
      </w:r>
    </w:p>
  </w:footnote>
  <w:footnote w:id="5">
    <w:p w14:paraId="382BD1AA" w14:textId="435E0B18" w:rsidR="00E83E7C" w:rsidRDefault="00E83E7C">
      <w:pPr>
        <w:pStyle w:val="Voetnoottekst"/>
      </w:pPr>
      <w:r>
        <w:rPr>
          <w:rStyle w:val="Voetnootmarkering"/>
        </w:rPr>
        <w:footnoteRef/>
      </w:r>
      <w:r>
        <w:t xml:space="preserve"> </w:t>
      </w:r>
      <w:r>
        <w:rPr>
          <w:szCs w:val="18"/>
        </w:rPr>
        <w:t xml:space="preserve">Kamerstuk </w:t>
      </w:r>
      <w:r w:rsidRPr="000E5805">
        <w:rPr>
          <w:szCs w:val="18"/>
        </w:rPr>
        <w:t>29517</w:t>
      </w:r>
      <w:r>
        <w:rPr>
          <w:szCs w:val="18"/>
        </w:rPr>
        <w:t xml:space="preserve"> nr. </w:t>
      </w:r>
      <w:r w:rsidRPr="000E5805">
        <w:rPr>
          <w:szCs w:val="18"/>
        </w:rPr>
        <w:t>247</w:t>
      </w:r>
      <w:r>
        <w:rPr>
          <w:szCs w:val="18"/>
        </w:rPr>
        <w:t>.</w:t>
      </w:r>
    </w:p>
  </w:footnote>
  <w:footnote w:id="6">
    <w:p w14:paraId="11C57E89" w14:textId="0B49FC92" w:rsidR="00FA713C" w:rsidRDefault="00FA713C">
      <w:pPr>
        <w:pStyle w:val="Voetnoottekst"/>
      </w:pPr>
      <w:r>
        <w:rPr>
          <w:rStyle w:val="Voetnootmarkering"/>
        </w:rPr>
        <w:footnoteRef/>
      </w:r>
      <w:r>
        <w:t xml:space="preserve"> Kamerstuk </w:t>
      </w:r>
      <w:r w:rsidRPr="00FA713C">
        <w:t>26643, nr. 1119</w:t>
      </w:r>
      <w:r>
        <w:t>.</w:t>
      </w:r>
    </w:p>
  </w:footnote>
  <w:footnote w:id="7">
    <w:p w14:paraId="66222C24" w14:textId="3B579D6F" w:rsidR="00157F5C" w:rsidRDefault="00157F5C">
      <w:pPr>
        <w:pStyle w:val="Voetnoottekst"/>
      </w:pPr>
      <w:r>
        <w:rPr>
          <w:rStyle w:val="Voetnootmarkering"/>
        </w:rPr>
        <w:footnoteRef/>
      </w:r>
      <w:r>
        <w:t xml:space="preserve"> </w:t>
      </w:r>
      <w:hyperlink r:id="rId1" w:history="1">
        <w:r w:rsidRPr="00F63B6F">
          <w:rPr>
            <w:rStyle w:val="Hyperlink"/>
          </w:rPr>
          <w:t>https://www.rijksoverheid.nl/regering/regeerprogramma</w:t>
        </w:r>
      </w:hyperlink>
      <w:r>
        <w:t xml:space="preserve"> </w:t>
      </w:r>
    </w:p>
  </w:footnote>
  <w:footnote w:id="8">
    <w:p w14:paraId="34FD7266" w14:textId="66CDEC21" w:rsidR="009F41C9" w:rsidRDefault="009F41C9" w:rsidP="009F41C9">
      <w:pPr>
        <w:pStyle w:val="Voetnoottekst"/>
      </w:pPr>
      <w:r>
        <w:rPr>
          <w:rStyle w:val="Voetnootmarkering"/>
        </w:rPr>
        <w:footnoteRef/>
      </w:r>
      <w:r>
        <w:t xml:space="preserve"> K</w:t>
      </w:r>
      <w:r w:rsidR="00873E9A">
        <w:t>amer</w:t>
      </w:r>
      <w:r>
        <w:t>st</w:t>
      </w:r>
      <w:r w:rsidR="00873E9A">
        <w:t>uk</w:t>
      </w:r>
      <w:r>
        <w:t xml:space="preserve"> </w:t>
      </w:r>
      <w:r w:rsidRPr="00B86F77">
        <w:t>26643</w:t>
      </w:r>
      <w:r>
        <w:t>,</w:t>
      </w:r>
      <w:r w:rsidRPr="00B86F77">
        <w:t xml:space="preserve"> nr. 547</w:t>
      </w:r>
      <w:r w:rsidR="00873E9A">
        <w:t>.</w:t>
      </w:r>
    </w:p>
  </w:footnote>
  <w:footnote w:id="9">
    <w:p w14:paraId="1F2D16B8" w14:textId="10CDF361" w:rsidR="003A51ED" w:rsidRDefault="003A51ED">
      <w:pPr>
        <w:pStyle w:val="Voetnoottekst"/>
      </w:pPr>
      <w:r>
        <w:rPr>
          <w:rStyle w:val="Voetnootmarkering"/>
        </w:rPr>
        <w:footnoteRef/>
      </w:r>
      <w:r>
        <w:t xml:space="preserve"> Dit gaat om downloadsnelheid, niet om uploadsnelheid</w:t>
      </w:r>
      <w:r w:rsidR="00873E9A">
        <w:t xml:space="preserve"> waarvoor momenteel geen doelstelling is geformuleerd en die afhankelijk van de gebruikte techniek kan afwijken</w:t>
      </w:r>
      <w:r>
        <w:t>.</w:t>
      </w:r>
    </w:p>
  </w:footnote>
  <w:footnote w:id="10">
    <w:p w14:paraId="7A1A82C6" w14:textId="54426F88" w:rsidR="009F41C9" w:rsidRPr="00E7283E" w:rsidRDefault="009F41C9" w:rsidP="009F41C9">
      <w:pPr>
        <w:pStyle w:val="Voetnoottekst"/>
      </w:pPr>
      <w:r>
        <w:rPr>
          <w:rStyle w:val="Voetnootmarkering"/>
        </w:rPr>
        <w:footnoteRef/>
      </w:r>
      <w:r w:rsidRPr="00E7283E">
        <w:t xml:space="preserve"> K</w:t>
      </w:r>
      <w:r w:rsidR="00873E9A">
        <w:t>amer</w:t>
      </w:r>
      <w:r w:rsidRPr="00E7283E">
        <w:t>st</w:t>
      </w:r>
      <w:r w:rsidR="00873E9A">
        <w:t>uk</w:t>
      </w:r>
      <w:r w:rsidRPr="00E7283E">
        <w:t xml:space="preserve"> 26643, nr. 941</w:t>
      </w:r>
      <w:r w:rsidR="00873E9A">
        <w:t>.</w:t>
      </w:r>
    </w:p>
  </w:footnote>
  <w:footnote w:id="11">
    <w:p w14:paraId="1BAC0F12" w14:textId="24C8907A" w:rsidR="00223C13" w:rsidRDefault="00223C13">
      <w:pPr>
        <w:pStyle w:val="Voetnoottekst"/>
      </w:pPr>
      <w:r>
        <w:rPr>
          <w:rStyle w:val="Voetnootmarkering"/>
        </w:rPr>
        <w:footnoteRef/>
      </w:r>
      <w:r>
        <w:t xml:space="preserve"> Op basis van de </w:t>
      </w:r>
      <w:r w:rsidRPr="00223C13">
        <w:t>E</w:t>
      </w:r>
      <w:r>
        <w:t xml:space="preserve">uropese (DESI) </w:t>
      </w:r>
      <w:r w:rsidRPr="00223C13">
        <w:t>ranglijst digitale economie</w:t>
      </w:r>
      <w:r>
        <w:t>, waarbij Nederland de tweede plek inneemt qua beschikbaarheid van zeer snelle vaste connectiviteit in lidstaten.</w:t>
      </w:r>
    </w:p>
  </w:footnote>
  <w:footnote w:id="12">
    <w:p w14:paraId="77B50418" w14:textId="0F4A43C5" w:rsidR="009E3AE4" w:rsidRPr="009E3AE4" w:rsidRDefault="009E3AE4" w:rsidP="009E3AE4">
      <w:pPr>
        <w:pStyle w:val="Geenafstand"/>
        <w:rPr>
          <w:rFonts w:ascii="Verdana" w:hAnsi="Verdana"/>
          <w:sz w:val="13"/>
          <w:szCs w:val="13"/>
        </w:rPr>
      </w:pPr>
      <w:r w:rsidRPr="007666EB">
        <w:rPr>
          <w:rStyle w:val="Voetnootmarkering"/>
          <w:rFonts w:ascii="Verdana" w:hAnsi="Verdana"/>
          <w:sz w:val="13"/>
          <w:szCs w:val="13"/>
        </w:rPr>
        <w:footnoteRef/>
      </w:r>
      <w:r w:rsidRPr="007666EB">
        <w:rPr>
          <w:rFonts w:ascii="Verdana" w:hAnsi="Verdana"/>
          <w:sz w:val="13"/>
          <w:szCs w:val="13"/>
        </w:rPr>
        <w:t xml:space="preserve"> </w:t>
      </w:r>
      <w:hyperlink r:id="rId2" w:history="1">
        <w:r w:rsidR="00655A62">
          <w:rPr>
            <w:rStyle w:val="Hyperlink"/>
            <w:rFonts w:ascii="Verdana" w:hAnsi="Verdana"/>
            <w:sz w:val="13"/>
            <w:szCs w:val="13"/>
          </w:rPr>
          <w:t>https://www.acm.nl/nl/publicaties/mobiel-dataverkeer-en-aantal-huishoudens-met-toegang-tot-glasvezel-stijgen-flink-2023</w:t>
        </w:r>
      </w:hyperlink>
    </w:p>
  </w:footnote>
  <w:footnote w:id="13">
    <w:p w14:paraId="0376EFF0" w14:textId="5187D758" w:rsidR="009E3AE4" w:rsidRPr="001C1251" w:rsidRDefault="009E3AE4" w:rsidP="009E3AE4">
      <w:pPr>
        <w:pStyle w:val="Voetnoottekst"/>
        <w:rPr>
          <w:szCs w:val="13"/>
        </w:rPr>
      </w:pPr>
      <w:r w:rsidRPr="007666EB">
        <w:rPr>
          <w:rStyle w:val="Voetnootmarkering"/>
          <w:szCs w:val="13"/>
        </w:rPr>
        <w:footnoteRef/>
      </w:r>
      <w:r w:rsidRPr="001C1251">
        <w:rPr>
          <w:szCs w:val="13"/>
        </w:rPr>
        <w:t xml:space="preserve"> </w:t>
      </w:r>
      <w:hyperlink r:id="rId3" w:history="1">
        <w:r w:rsidR="00655A62">
          <w:rPr>
            <w:rStyle w:val="Hyperlink"/>
            <w:szCs w:val="13"/>
          </w:rPr>
          <w:t>https://www.nlconnect.org/nieuws/multi-gigabit-abonnementen-in-opkomst</w:t>
        </w:r>
      </w:hyperlink>
    </w:p>
  </w:footnote>
  <w:footnote w:id="14">
    <w:p w14:paraId="5A0BB043" w14:textId="6C540964" w:rsidR="003A51ED" w:rsidRDefault="003A51ED">
      <w:pPr>
        <w:pStyle w:val="Voetnoottekst"/>
      </w:pPr>
      <w:r>
        <w:rPr>
          <w:rStyle w:val="Voetnootmarkering"/>
        </w:rPr>
        <w:footnoteRef/>
      </w:r>
      <w:r>
        <w:t xml:space="preserve"> Bijvoorbeeld video streamen via </w:t>
      </w:r>
      <w:r w:rsidR="006602B1">
        <w:t xml:space="preserve">beeldbellen, op afstand werken in de cloud of het versturen en ontvangen van grote databestanden. </w:t>
      </w:r>
      <w:r>
        <w:t xml:space="preserve"> </w:t>
      </w:r>
    </w:p>
  </w:footnote>
  <w:footnote w:id="15">
    <w:p w14:paraId="333083E1" w14:textId="78D00E8E" w:rsidR="00016687" w:rsidRDefault="00016687">
      <w:pPr>
        <w:pStyle w:val="Voetnoottekst"/>
      </w:pPr>
      <w:r>
        <w:rPr>
          <w:rStyle w:val="Voetnootmarkering"/>
        </w:rPr>
        <w:footnoteRef/>
      </w:r>
      <w:r>
        <w:t xml:space="preserve"> Dit als gevolg van </w:t>
      </w:r>
      <w:r w:rsidR="00622990">
        <w:t xml:space="preserve">de steunregeling van de provincie om ook </w:t>
      </w:r>
      <w:r w:rsidR="00622990" w:rsidRPr="00622990">
        <w:t xml:space="preserve">de moeilijkst te ontsluiten adressen </w:t>
      </w:r>
      <w:r w:rsidR="00622990">
        <w:t xml:space="preserve">in het Friese buitengebied </w:t>
      </w:r>
      <w:r w:rsidR="00622990" w:rsidRPr="00622990">
        <w:t>op glasvezel aan te sluiten</w:t>
      </w:r>
      <w:r w:rsidR="00622990">
        <w:t xml:space="preserve">: </w:t>
      </w:r>
      <w:hyperlink r:id="rId4" w:history="1">
        <w:r w:rsidR="00655A62">
          <w:rPr>
            <w:rStyle w:val="Hyperlink"/>
          </w:rPr>
          <w:t>https://www.nlconnect.org/nieuws/kabelnoord-start-met-aanleg-glasvezel-afgelegen-adressen</w:t>
        </w:r>
      </w:hyperlink>
      <w:r w:rsidR="00622990">
        <w:t xml:space="preserve"> </w:t>
      </w:r>
    </w:p>
  </w:footnote>
  <w:footnote w:id="16">
    <w:p w14:paraId="3A2C0FAA" w14:textId="73AE73F6" w:rsidR="00622990" w:rsidRDefault="00622990">
      <w:pPr>
        <w:pStyle w:val="Voetnoottekst"/>
      </w:pPr>
      <w:r>
        <w:rPr>
          <w:rStyle w:val="Voetnootmarkering"/>
        </w:rPr>
        <w:footnoteRef/>
      </w:r>
      <w:r>
        <w:t xml:space="preserve"> In de </w:t>
      </w:r>
      <w:r w:rsidR="00E411F2">
        <w:t>voortgangs</w:t>
      </w:r>
      <w:r>
        <w:t>brief van vorig jaar (</w:t>
      </w:r>
      <w:r w:rsidR="00E411F2">
        <w:t>K</w:t>
      </w:r>
      <w:r w:rsidR="00EB235E">
        <w:t>amerstuk</w:t>
      </w:r>
      <w:r w:rsidR="00E411F2">
        <w:t xml:space="preserve"> </w:t>
      </w:r>
      <w:r w:rsidR="00E411F2" w:rsidRPr="00E411F2">
        <w:t>26643</w:t>
      </w:r>
      <w:r w:rsidR="00E411F2">
        <w:t>,</w:t>
      </w:r>
      <w:r w:rsidR="00E411F2" w:rsidRPr="00E411F2">
        <w:t xml:space="preserve"> nr. 1054</w:t>
      </w:r>
      <w:r w:rsidR="00E411F2">
        <w:t xml:space="preserve">) werd het faillissement van een </w:t>
      </w:r>
      <w:r w:rsidR="00E411F2" w:rsidRPr="00E411F2">
        <w:t xml:space="preserve">lokale aanbieder </w:t>
      </w:r>
      <w:r w:rsidR="00E411F2">
        <w:t xml:space="preserve">aangehaald, waardoor </w:t>
      </w:r>
      <w:r w:rsidR="00E411F2" w:rsidRPr="00E411F2">
        <w:t xml:space="preserve">de aanleg van snel internet in een deel van het buitengebied van de provincie Groningen tot stilstand </w:t>
      </w:r>
      <w:r w:rsidR="00E411F2">
        <w:t xml:space="preserve">is </w:t>
      </w:r>
      <w:r w:rsidR="00E411F2" w:rsidRPr="00E411F2">
        <w:t>gekomen</w:t>
      </w:r>
      <w:r w:rsidR="00E411F2">
        <w:t xml:space="preserve">. In diezelfde brief werd ook genoemd dat de uitrol van glasvezel in een deel van het buitengebied van Zeeland was aangevangen, nadat deze jarenlang afwezig was. </w:t>
      </w:r>
    </w:p>
  </w:footnote>
  <w:footnote w:id="17">
    <w:p w14:paraId="5A28A1D9" w14:textId="4BCD4970" w:rsidR="00F407E5" w:rsidRDefault="00F407E5">
      <w:pPr>
        <w:pStyle w:val="Voetnoottekst"/>
      </w:pPr>
      <w:r>
        <w:rPr>
          <w:rStyle w:val="Voetnootmarkering"/>
        </w:rPr>
        <w:footnoteRef/>
      </w:r>
      <w:r>
        <w:t xml:space="preserve"> Hiermee </w:t>
      </w:r>
      <w:r w:rsidRPr="00F407E5">
        <w:t>wordt voldaan aan de toezegging in de beantwoording op de vraag van de BBB uit het schriftelijke overleg van 24 januari 2024 van de vaste commissie voor Digitale Zaken</w:t>
      </w:r>
      <w:r>
        <w:t xml:space="preserve"> (</w:t>
      </w:r>
      <w:r w:rsidRPr="00076207">
        <w:t>K</w:t>
      </w:r>
      <w:r w:rsidR="00EB235E">
        <w:t>amerstuk</w:t>
      </w:r>
      <w:r>
        <w:t>.</w:t>
      </w:r>
      <w:r w:rsidRPr="00076207">
        <w:t xml:space="preserve"> 26643 nr. 1130</w:t>
      </w:r>
      <w:r>
        <w:t>).</w:t>
      </w:r>
    </w:p>
  </w:footnote>
  <w:footnote w:id="18">
    <w:p w14:paraId="73C52275" w14:textId="09912C77" w:rsidR="005E145C" w:rsidRDefault="005E145C">
      <w:pPr>
        <w:pStyle w:val="Voetnoottekst"/>
      </w:pPr>
      <w:r>
        <w:rPr>
          <w:rStyle w:val="Voetnootmarkering"/>
        </w:rPr>
        <w:footnoteRef/>
      </w:r>
      <w:r>
        <w:t xml:space="preserve"> </w:t>
      </w:r>
      <w:hyperlink r:id="rId5" w:history="1">
        <w:r w:rsidRPr="007D093E">
          <w:rPr>
            <w:rStyle w:val="Hyperlink"/>
          </w:rPr>
          <w:t>https://www.overalsnelinternet.nl/breedbandkaart</w:t>
        </w:r>
      </w:hyperlink>
      <w:r>
        <w:t xml:space="preserve"> </w:t>
      </w:r>
    </w:p>
  </w:footnote>
  <w:footnote w:id="19">
    <w:p w14:paraId="398AB967" w14:textId="6FF2B700" w:rsidR="00E17CFD" w:rsidRDefault="00E17CFD">
      <w:pPr>
        <w:pStyle w:val="Voetnoottekst"/>
      </w:pPr>
      <w:r>
        <w:rPr>
          <w:rStyle w:val="Voetnootmarkering"/>
        </w:rPr>
        <w:footnoteRef/>
      </w:r>
      <w:r>
        <w:t xml:space="preserve"> </w:t>
      </w:r>
      <w:r w:rsidRPr="00E17CFD">
        <w:t>Onderzoeksrapport ‘De uitdagingen van snel internet in het buitengebied”, Dialogic, maart 2022</w:t>
      </w:r>
      <w:r w:rsidR="00873E9A">
        <w:t>.</w:t>
      </w:r>
    </w:p>
  </w:footnote>
  <w:footnote w:id="20">
    <w:p w14:paraId="408FC763" w14:textId="4C9F2718" w:rsidR="00CF67A9" w:rsidRDefault="00CF67A9">
      <w:pPr>
        <w:pStyle w:val="Voetnoottekst"/>
      </w:pPr>
      <w:r>
        <w:rPr>
          <w:rStyle w:val="Voetnootmarkering"/>
        </w:rPr>
        <w:footnoteRef/>
      </w:r>
      <w:r>
        <w:t xml:space="preserve"> In die prognose werd uitgegaan dat er eind 2023 zo’n 19.000 huishoudens in het buitengebied geen zicht zou</w:t>
      </w:r>
      <w:r w:rsidR="00AD5C11">
        <w:t>den</w:t>
      </w:r>
      <w:r>
        <w:t xml:space="preserve"> hebben op de ontsluiting via snel vast internet door de markt, waarbij er overigens wel rekening werd gehouden met de mogelijkheid dat deze toch hoger/ongunstiger (22.000 huishoudens) dan wel lager/gunstiger (13.000 huishoudens) zou kunnen uitpakken. </w:t>
      </w:r>
      <w:r w:rsidR="00043CF6">
        <w:t xml:space="preserve">E.e.a. als gevolg van (her)nieuw(d)e uitrol(plannen) van marktpartijen.  </w:t>
      </w:r>
      <w:r>
        <w:t xml:space="preserve"> </w:t>
      </w:r>
    </w:p>
  </w:footnote>
  <w:footnote w:id="21">
    <w:p w14:paraId="0C149D85" w14:textId="03ED0EA7" w:rsidR="000C3DD6" w:rsidRDefault="000C3DD6">
      <w:pPr>
        <w:pStyle w:val="Voetnoottekst"/>
      </w:pPr>
      <w:r>
        <w:rPr>
          <w:rStyle w:val="Voetnootmarkering"/>
        </w:rPr>
        <w:footnoteRef/>
      </w:r>
      <w:r>
        <w:t xml:space="preserve"> De overige 20% heeft een verbinding met een snelheid tussen de 30-99 Mbps. </w:t>
      </w:r>
    </w:p>
  </w:footnote>
  <w:footnote w:id="22">
    <w:p w14:paraId="1253B3E2" w14:textId="68A39836" w:rsidR="00E91700" w:rsidRDefault="00E91700">
      <w:pPr>
        <w:pStyle w:val="Voetnoottekst"/>
      </w:pPr>
      <w:r>
        <w:rPr>
          <w:rStyle w:val="Voetnootmarkering"/>
        </w:rPr>
        <w:footnoteRef/>
      </w:r>
      <w:r>
        <w:t xml:space="preserve"> Bijvoorbeeld door de zeer geïsoleerde ligging van die adressen of omdat adressen (deels) omheind worden door bepaalde natuurlijke of infrastructurele obstakels (zoals vaar- of spoorwegen), wat in voorgenoemde situaties </w:t>
      </w:r>
      <w:r w:rsidR="0009158E">
        <w:t>een opdrijvend effect heeft op de aanlegkosten (omdat meer en complexere civiele werken nodig zijn).</w:t>
      </w:r>
      <w:r>
        <w:t xml:space="preserve">    </w:t>
      </w:r>
    </w:p>
  </w:footnote>
  <w:footnote w:id="23">
    <w:p w14:paraId="77B9E86B" w14:textId="2708A370" w:rsidR="0009158E" w:rsidRDefault="0009158E">
      <w:pPr>
        <w:pStyle w:val="Voetnoottekst"/>
      </w:pPr>
      <w:r>
        <w:rPr>
          <w:rStyle w:val="Voetnootmarkering"/>
        </w:rPr>
        <w:footnoteRef/>
      </w:r>
      <w:r>
        <w:t xml:space="preserve"> Hier zit ook een categorie spijtoptanten tussen, die destijds niet hebben gekozen voor een aansluiting, maar nu </w:t>
      </w:r>
      <w:r w:rsidR="002C3FB7">
        <w:t xml:space="preserve">mogelijk </w:t>
      </w:r>
      <w:r>
        <w:t xml:space="preserve">wel graag aangesloten willen worden en daarbij hogere (maatwerk) aansluitkosten moeten betalen. </w:t>
      </w:r>
    </w:p>
  </w:footnote>
  <w:footnote w:id="24">
    <w:p w14:paraId="7F62FEFC" w14:textId="2ECEACE6" w:rsidR="003322A8" w:rsidRDefault="003322A8">
      <w:pPr>
        <w:pStyle w:val="Voetnoottekst"/>
      </w:pPr>
      <w:r>
        <w:rPr>
          <w:rStyle w:val="Voetnootmarkering"/>
        </w:rPr>
        <w:footnoteRef/>
      </w:r>
      <w:r>
        <w:t xml:space="preserve"> </w:t>
      </w:r>
      <w:r w:rsidR="00256DDE">
        <w:t>D</w:t>
      </w:r>
      <w:r>
        <w:t>e Kamer</w:t>
      </w:r>
      <w:r w:rsidR="00256DDE">
        <w:t xml:space="preserve"> is</w:t>
      </w:r>
      <w:r>
        <w:t xml:space="preserve"> hierover eerder geïnformeerd via </w:t>
      </w:r>
      <w:r w:rsidR="00AB2D93">
        <w:t>de vorige voortgangsbrief (</w:t>
      </w:r>
      <w:r w:rsidR="00AB2D93" w:rsidRPr="00AB2D93">
        <w:t>K</w:t>
      </w:r>
      <w:r w:rsidR="00873E9A">
        <w:t>amer</w:t>
      </w:r>
      <w:r w:rsidR="00AB2D93" w:rsidRPr="00AB2D93">
        <w:t>st</w:t>
      </w:r>
      <w:r w:rsidR="00873E9A">
        <w:t>uk</w:t>
      </w:r>
      <w:r w:rsidR="00AB2D93" w:rsidRPr="00AB2D93">
        <w:t xml:space="preserve"> 26 643, nr. 1054</w:t>
      </w:r>
      <w:r w:rsidR="00AB2D93">
        <w:t>) en via de beantwoording van</w:t>
      </w:r>
      <w:r w:rsidR="00AB2D93" w:rsidRPr="00AB2D93">
        <w:t xml:space="preserve"> vragen uit schriftelijke overleggen (K</w:t>
      </w:r>
      <w:r w:rsidR="00873E9A">
        <w:t>amer</w:t>
      </w:r>
      <w:r w:rsidR="00AB2D93">
        <w:t>st</w:t>
      </w:r>
      <w:r w:rsidR="00873E9A">
        <w:t>uk</w:t>
      </w:r>
      <w:r w:rsidR="00AB2D93" w:rsidRPr="00AB2D93">
        <w:t xml:space="preserve"> 26</w:t>
      </w:r>
      <w:r w:rsidR="00424918">
        <w:t xml:space="preserve"> </w:t>
      </w:r>
      <w:r w:rsidR="00AB2D93" w:rsidRPr="00AB2D93">
        <w:t>643</w:t>
      </w:r>
      <w:r w:rsidR="00424918">
        <w:t>,</w:t>
      </w:r>
      <w:r w:rsidR="00AB2D93" w:rsidRPr="00AB2D93">
        <w:t xml:space="preserve"> nr. 1078</w:t>
      </w:r>
      <w:r w:rsidR="00AB2D93">
        <w:t xml:space="preserve"> en </w:t>
      </w:r>
      <w:r w:rsidR="00AB2D93" w:rsidRPr="00AB2D93">
        <w:t>26</w:t>
      </w:r>
      <w:r w:rsidR="00424918">
        <w:t xml:space="preserve"> </w:t>
      </w:r>
      <w:r w:rsidR="00AB2D93" w:rsidRPr="00AB2D93">
        <w:t>643</w:t>
      </w:r>
      <w:r w:rsidR="00424918">
        <w:t>,</w:t>
      </w:r>
      <w:r w:rsidR="00AB2D93" w:rsidRPr="00AB2D93">
        <w:t xml:space="preserve"> nr. 1130)</w:t>
      </w:r>
      <w:r w:rsidR="00AB2D93">
        <w:t>.</w:t>
      </w:r>
      <w:r w:rsidR="00AB2D93" w:rsidRPr="00AB2D93">
        <w:t xml:space="preserve"> </w:t>
      </w:r>
    </w:p>
  </w:footnote>
  <w:footnote w:id="25">
    <w:p w14:paraId="67FE5DEC" w14:textId="1D791642" w:rsidR="00FD4924" w:rsidRDefault="00FD4924">
      <w:pPr>
        <w:pStyle w:val="Voetnoottekst"/>
      </w:pPr>
      <w:r>
        <w:rPr>
          <w:rStyle w:val="Voetnootmarkering"/>
        </w:rPr>
        <w:footnoteRef/>
      </w:r>
      <w:r>
        <w:t xml:space="preserve"> </w:t>
      </w:r>
      <w:hyperlink r:id="rId6" w:history="1">
        <w:r w:rsidR="00655A62">
          <w:rPr>
            <w:rStyle w:val="Hyperlink"/>
          </w:rPr>
          <w:t>https://newsroom.odido.nl/klikklaar-internet-odido-komt-als-eerste-in-nederland-met-snel-alternatief-op-bekabeld-internet-voor-thuis/</w:t>
        </w:r>
      </w:hyperlink>
      <w:r w:rsidR="0030200A">
        <w:t xml:space="preserve"> </w:t>
      </w:r>
    </w:p>
  </w:footnote>
  <w:footnote w:id="26">
    <w:p w14:paraId="0F4B3F2C" w14:textId="52D4A5BD" w:rsidR="00FD4924" w:rsidRDefault="00FD4924">
      <w:pPr>
        <w:pStyle w:val="Voetnoottekst"/>
      </w:pPr>
      <w:r>
        <w:rPr>
          <w:rStyle w:val="Voetnootmarkering"/>
        </w:rPr>
        <w:footnoteRef/>
      </w:r>
      <w:r>
        <w:t xml:space="preserve"> </w:t>
      </w:r>
      <w:hyperlink r:id="rId7" w:history="1">
        <w:r w:rsidR="00655A62">
          <w:rPr>
            <w:rStyle w:val="Hyperlink"/>
          </w:rPr>
          <w:t>https://www.kpn.com/internet/internet-buitengebied</w:t>
        </w:r>
      </w:hyperlink>
    </w:p>
  </w:footnote>
  <w:footnote w:id="27">
    <w:p w14:paraId="6623DB01" w14:textId="4D4F6397" w:rsidR="00FD4924" w:rsidRDefault="00FD4924">
      <w:pPr>
        <w:pStyle w:val="Voetnoottekst"/>
      </w:pPr>
      <w:r>
        <w:rPr>
          <w:rStyle w:val="Voetnootmarkering"/>
        </w:rPr>
        <w:footnoteRef/>
      </w:r>
      <w:r>
        <w:t xml:space="preserve"> </w:t>
      </w:r>
      <w:hyperlink r:id="rId8" w:history="1">
        <w:r w:rsidR="00655A62">
          <w:rPr>
            <w:rStyle w:val="Hyperlink"/>
          </w:rPr>
          <w:t>https://www.starlink.com/nl</w:t>
        </w:r>
      </w:hyperlink>
    </w:p>
  </w:footnote>
  <w:footnote w:id="28">
    <w:p w14:paraId="7C29F853" w14:textId="14AEFD60" w:rsidR="000C7966" w:rsidRPr="00BF0390" w:rsidRDefault="000C7966" w:rsidP="000C7966">
      <w:pPr>
        <w:pStyle w:val="Voetnoottekst"/>
        <w:rPr>
          <w:szCs w:val="13"/>
        </w:rPr>
      </w:pPr>
      <w:r w:rsidRPr="00BF0390">
        <w:rPr>
          <w:rStyle w:val="Voetnootmarkering"/>
          <w:szCs w:val="13"/>
        </w:rPr>
        <w:footnoteRef/>
      </w:r>
      <w:r w:rsidRPr="00BF0390">
        <w:rPr>
          <w:szCs w:val="13"/>
        </w:rPr>
        <w:t xml:space="preserve"> Op dit moment zijn dat glasvezel en hoogwaardige coax (via DOCSIS 3.</w:t>
      </w:r>
      <w:r>
        <w:rPr>
          <w:szCs w:val="13"/>
        </w:rPr>
        <w:t>1 technologie</w:t>
      </w:r>
      <w:r w:rsidRPr="00BF0390">
        <w:rPr>
          <w:szCs w:val="13"/>
        </w:rPr>
        <w:t>)</w:t>
      </w:r>
      <w:r w:rsidR="007B54CA">
        <w:rPr>
          <w:szCs w:val="13"/>
        </w:rPr>
        <w:t xml:space="preserve"> met een snelheid van ten minste 1 Gbps</w:t>
      </w:r>
      <w:r w:rsidRPr="00BF0390">
        <w:rPr>
          <w:szCs w:val="13"/>
        </w:rPr>
        <w:t>.</w:t>
      </w:r>
    </w:p>
  </w:footnote>
  <w:footnote w:id="29">
    <w:p w14:paraId="71287C37" w14:textId="6C11D12B" w:rsidR="000C7966" w:rsidRPr="00BF0390" w:rsidRDefault="000C7966" w:rsidP="000C7966">
      <w:pPr>
        <w:pStyle w:val="Voetnoottekst"/>
        <w:rPr>
          <w:szCs w:val="13"/>
        </w:rPr>
      </w:pPr>
      <w:r w:rsidRPr="00BF0390">
        <w:rPr>
          <w:rStyle w:val="Voetnootmarkering"/>
          <w:szCs w:val="13"/>
        </w:rPr>
        <w:footnoteRef/>
      </w:r>
      <w:r w:rsidRPr="00BF0390">
        <w:rPr>
          <w:szCs w:val="13"/>
        </w:rPr>
        <w:t xml:space="preserve"> De uitdagingen van snel internet in het buitengebied, Dialogic, maart 2022</w:t>
      </w:r>
      <w:r w:rsidR="002D3224">
        <w:rPr>
          <w:szCs w:val="13"/>
        </w:rPr>
        <w:t xml:space="preserve"> (</w:t>
      </w:r>
      <w:r w:rsidRPr="00BF0390">
        <w:rPr>
          <w:szCs w:val="13"/>
        </w:rPr>
        <w:t>hoofdstukken 3.1, 3.4 en 3.7</w:t>
      </w:r>
      <w:r w:rsidR="002D3224">
        <w:rPr>
          <w:szCs w:val="13"/>
        </w:rPr>
        <w:t>)</w:t>
      </w:r>
      <w:r w:rsidRPr="00BF0390">
        <w:rPr>
          <w:szCs w:val="13"/>
        </w:rPr>
        <w:t>.</w:t>
      </w:r>
    </w:p>
  </w:footnote>
  <w:footnote w:id="30">
    <w:p w14:paraId="6BEF6432" w14:textId="2E915AB5" w:rsidR="00424918" w:rsidRDefault="00424918">
      <w:pPr>
        <w:pStyle w:val="Voetnoottekst"/>
      </w:pPr>
      <w:r>
        <w:rPr>
          <w:rStyle w:val="Voetnootmarkering"/>
        </w:rPr>
        <w:footnoteRef/>
      </w:r>
      <w:r>
        <w:t xml:space="preserve"> K</w:t>
      </w:r>
      <w:r w:rsidR="00256DDE">
        <w:t>amer</w:t>
      </w:r>
      <w:r>
        <w:t>st</w:t>
      </w:r>
      <w:r w:rsidR="00256DDE">
        <w:t>uk</w:t>
      </w:r>
      <w:r>
        <w:t xml:space="preserve"> </w:t>
      </w:r>
      <w:r w:rsidRPr="00424918">
        <w:t>26643</w:t>
      </w:r>
      <w:r>
        <w:t>,</w:t>
      </w:r>
      <w:r w:rsidRPr="00424918">
        <w:t xml:space="preserve"> nr. 10</w:t>
      </w:r>
      <w:r>
        <w:t>54 en 24 095, nr. 222</w:t>
      </w:r>
    </w:p>
  </w:footnote>
  <w:footnote w:id="31">
    <w:p w14:paraId="7B84689D" w14:textId="77777777" w:rsidR="00B66398" w:rsidRDefault="00B66398" w:rsidP="00B66398">
      <w:pPr>
        <w:pStyle w:val="Voetnoottekst"/>
      </w:pPr>
      <w:r>
        <w:rPr>
          <w:rStyle w:val="Voetnootmarkering"/>
        </w:rPr>
        <w:footnoteRef/>
      </w:r>
      <w:r>
        <w:t xml:space="preserve"> De uitdagingen van snel internet in het buitengebied, Dialogic, maart 2022 (hoofdstuk 3.6).</w:t>
      </w:r>
    </w:p>
  </w:footnote>
  <w:footnote w:id="32">
    <w:p w14:paraId="05CA2F58" w14:textId="6B3F18E4" w:rsidR="00B66398" w:rsidRDefault="00B66398">
      <w:pPr>
        <w:pStyle w:val="Voetnoottekst"/>
      </w:pPr>
      <w:r>
        <w:rPr>
          <w:rStyle w:val="Voetnootmarkering"/>
        </w:rPr>
        <w:footnoteRef/>
      </w:r>
      <w:r>
        <w:t xml:space="preserve"> </w:t>
      </w:r>
      <w:bookmarkStart w:id="9" w:name="_Hlk178162534"/>
      <w:r w:rsidRPr="00B66398">
        <w:t xml:space="preserve">Ervan uitgaande dat de 5% duurste adressen via een draadloze oplossing worden bedient </w:t>
      </w:r>
      <w:r>
        <w:t xml:space="preserve">en </w:t>
      </w:r>
      <w:r w:rsidRPr="00B66398">
        <w:t xml:space="preserve">de </w:t>
      </w:r>
      <w:r w:rsidR="00B830FC">
        <w:t>andere (95% van de) adressen</w:t>
      </w:r>
      <w:r w:rsidRPr="00B66398">
        <w:t xml:space="preserve"> via glasvezel worden ontsloten.  </w:t>
      </w:r>
      <w:bookmarkEnd w:id="9"/>
    </w:p>
  </w:footnote>
  <w:footnote w:id="33">
    <w:p w14:paraId="09FECECD" w14:textId="7B728498" w:rsidR="00F5775D" w:rsidRDefault="00F5775D">
      <w:pPr>
        <w:pStyle w:val="Voetnoottekst"/>
      </w:pPr>
      <w:r>
        <w:rPr>
          <w:rStyle w:val="Voetnootmarkering"/>
        </w:rPr>
        <w:footnoteRef/>
      </w:r>
      <w:r>
        <w:t xml:space="preserve"> </w:t>
      </w:r>
      <w:bookmarkStart w:id="11" w:name="_Hlk178162282"/>
      <w:r w:rsidRPr="00F5775D">
        <w:t>Namelijk, de ligging en spreiding van deze adressen is mogelijk anders dan die in de eerdere prognose van Dialogic, waardoor ook de graafkostenberekeningen anders zullen uitpakken.</w:t>
      </w:r>
      <w:bookmarkEnd w:id="11"/>
    </w:p>
  </w:footnote>
  <w:footnote w:id="34">
    <w:p w14:paraId="3A4C9F3E" w14:textId="16FA9459" w:rsidR="00100764" w:rsidRDefault="00100764">
      <w:pPr>
        <w:pStyle w:val="Voetnoottekst"/>
      </w:pPr>
      <w:r>
        <w:rPr>
          <w:rStyle w:val="Voetnootmarkering"/>
        </w:rPr>
        <w:footnoteRef/>
      </w:r>
      <w:r>
        <w:t xml:space="preserve"> </w:t>
      </w:r>
      <w:bookmarkStart w:id="20" w:name="_Hlk176862078"/>
      <w:r>
        <w:fldChar w:fldCharType="begin"/>
      </w:r>
      <w:r>
        <w:instrText>HYPERLINK "https://www.fryslan.frl/snelinternet"</w:instrText>
      </w:r>
      <w:r>
        <w:fldChar w:fldCharType="separate"/>
      </w:r>
      <w:r w:rsidR="009E0D91" w:rsidRPr="00FE7918">
        <w:rPr>
          <w:rStyle w:val="Hyperlink"/>
        </w:rPr>
        <w:t>https://www.fryslan.frl/snelinternet</w:t>
      </w:r>
      <w:r>
        <w:rPr>
          <w:rStyle w:val="Hyperlink"/>
        </w:rPr>
        <w:fldChar w:fldCharType="end"/>
      </w:r>
      <w:r w:rsidR="009E0D91">
        <w:t xml:space="preserve"> </w:t>
      </w:r>
      <w:bookmarkEnd w:id="20"/>
    </w:p>
  </w:footnote>
  <w:footnote w:id="35">
    <w:p w14:paraId="66A6C1DE" w14:textId="669D68BA" w:rsidR="00346F52" w:rsidRDefault="00346F52">
      <w:pPr>
        <w:pStyle w:val="Voetnoottekst"/>
      </w:pPr>
      <w:r>
        <w:rPr>
          <w:rStyle w:val="Voetnootmarkering"/>
        </w:rPr>
        <w:footnoteRef/>
      </w:r>
      <w:r>
        <w:t xml:space="preserve"> </w:t>
      </w:r>
      <w:bookmarkStart w:id="21" w:name="_Hlk176862141"/>
      <w:r>
        <w:fldChar w:fldCharType="begin"/>
      </w:r>
      <w:r>
        <w:instrText>HYPERLINK "https://www.provinciegroningen.nl/actueel/nieuws/nieuwsartikel/aanleg-snel-internet/"</w:instrText>
      </w:r>
      <w:r>
        <w:fldChar w:fldCharType="separate"/>
      </w:r>
      <w:r w:rsidRPr="00FE7918">
        <w:rPr>
          <w:rStyle w:val="Hyperlink"/>
        </w:rPr>
        <w:t>https://www.provinciegroningen.nl/actueel/nieuws/nieuwsartikel/aanleg-snel-internet/</w:t>
      </w:r>
      <w:r>
        <w:rPr>
          <w:rStyle w:val="Hyperlink"/>
        </w:rPr>
        <w:fldChar w:fldCharType="end"/>
      </w:r>
      <w:r>
        <w:t xml:space="preserve"> </w:t>
      </w:r>
      <w:bookmarkEnd w:id="21"/>
    </w:p>
  </w:footnote>
  <w:footnote w:id="36">
    <w:p w14:paraId="055AC299" w14:textId="02570754" w:rsidR="00BF00A4" w:rsidRPr="00655A62" w:rsidRDefault="00BF00A4" w:rsidP="00BF00A4">
      <w:pPr>
        <w:pStyle w:val="Voetnoottekst"/>
      </w:pPr>
      <w:r>
        <w:rPr>
          <w:rStyle w:val="Voetnootmarkering"/>
        </w:rPr>
        <w:footnoteRef/>
      </w:r>
      <w:r>
        <w:t xml:space="preserve"> </w:t>
      </w:r>
      <w:r w:rsidRPr="00655A62">
        <w:t>K</w:t>
      </w:r>
      <w:r w:rsidR="00256DDE">
        <w:t>amer</w:t>
      </w:r>
      <w:r w:rsidRPr="00655A62">
        <w:t>st</w:t>
      </w:r>
      <w:r w:rsidR="00256DDE">
        <w:t>uk</w:t>
      </w:r>
      <w:r w:rsidRPr="00655A62">
        <w:t xml:space="preserve"> 24 095, nr. 535.</w:t>
      </w:r>
    </w:p>
  </w:footnote>
  <w:footnote w:id="37">
    <w:p w14:paraId="05E80D6D" w14:textId="3E07F811" w:rsidR="00BF00A4" w:rsidRPr="00402523" w:rsidRDefault="00BF00A4" w:rsidP="00BF00A4">
      <w:pPr>
        <w:pStyle w:val="Voetnoottekst"/>
      </w:pPr>
      <w:r w:rsidRPr="00655A62">
        <w:rPr>
          <w:rStyle w:val="Voetnootmarkering"/>
        </w:rPr>
        <w:footnoteRef/>
      </w:r>
      <w:r w:rsidRPr="00655A62">
        <w:t xml:space="preserve"> K</w:t>
      </w:r>
      <w:r w:rsidR="00256DDE">
        <w:t>amer</w:t>
      </w:r>
      <w:r w:rsidRPr="00655A62">
        <w:t>st</w:t>
      </w:r>
      <w:r w:rsidR="00256DDE">
        <w:t>uk</w:t>
      </w:r>
      <w:r w:rsidRPr="00655A62">
        <w:t xml:space="preserve"> 29 517, nr. 247.</w:t>
      </w:r>
    </w:p>
  </w:footnote>
  <w:footnote w:id="38">
    <w:p w14:paraId="3257B7A9" w14:textId="77777777" w:rsidR="00BF00A4" w:rsidRDefault="00BF00A4" w:rsidP="00BF00A4">
      <w:pPr>
        <w:pStyle w:val="Voetnoottekst"/>
      </w:pPr>
      <w:r>
        <w:rPr>
          <w:rStyle w:val="Voetnootmarkering"/>
        </w:rPr>
        <w:footnoteRef/>
      </w:r>
      <w:r>
        <w:t xml:space="preserve"> Het Centraal Informatiepunt 112 is één van de initiatieven binnen een breder pakket aan maatregelen die zijn genomen om de mobiele bereikbaarheid van 112 verder te optimaliseren. Denk hierbij aan de verdere inzet van bellen via 4G (VoLTE) en bellen via wifi, en de uitrol van de 700 MHz-band met een dekkings- en snelheidsverplichting (DSV), gericht op het verbeteren van de dekking in buitengebieden.  </w:t>
      </w:r>
    </w:p>
  </w:footnote>
  <w:footnote w:id="39">
    <w:p w14:paraId="6A2D968C" w14:textId="77777777" w:rsidR="00BF00A4" w:rsidRDefault="00BF00A4" w:rsidP="00BF00A4">
      <w:pPr>
        <w:pStyle w:val="Voetnoottekst"/>
      </w:pPr>
      <w:r>
        <w:rPr>
          <w:rStyle w:val="Voetnootmarkering"/>
        </w:rPr>
        <w:footnoteRef/>
      </w:r>
      <w:r>
        <w:t xml:space="preserve"> </w:t>
      </w:r>
      <w:hyperlink r:id="rId9" w:history="1">
        <w:r w:rsidRPr="00080356">
          <w:rPr>
            <w:rStyle w:val="Hyperlink"/>
          </w:rPr>
          <w:t>https://www.rdi.nl/onderwerpen/informatiepunt-112</w:t>
        </w:r>
      </w:hyperlink>
      <w:r w:rsidRPr="00FA168C">
        <w:rPr>
          <w:rStyle w:val="Hyperlink"/>
          <w:color w:val="auto"/>
          <w:u w:val="none"/>
        </w:rPr>
        <w:t>.</w:t>
      </w:r>
      <w:r>
        <w:t xml:space="preserve"> </w:t>
      </w:r>
    </w:p>
  </w:footnote>
  <w:footnote w:id="40">
    <w:p w14:paraId="71F575FD" w14:textId="77777777" w:rsidR="00BF00A4" w:rsidRDefault="00BF00A4" w:rsidP="00BF00A4">
      <w:pPr>
        <w:pStyle w:val="Voetnoottekst"/>
      </w:pPr>
      <w:r>
        <w:rPr>
          <w:rStyle w:val="Voetnootmarkering"/>
        </w:rPr>
        <w:footnoteRef/>
      </w:r>
      <w:r>
        <w:t xml:space="preserve"> </w:t>
      </w:r>
      <w:hyperlink r:id="rId10" w:history="1">
        <w:r w:rsidRPr="00726351">
          <w:rPr>
            <w:rStyle w:val="Hyperlink"/>
          </w:rPr>
          <w:t>https://www.rdi.nl/actueel/nieuws/2019/09/19/stappenplan-verbeteren-mobiele-bereikbaarheid-gemeenten</w:t>
        </w:r>
      </w:hyperlink>
      <w:r>
        <w:t>.</w:t>
      </w:r>
    </w:p>
  </w:footnote>
  <w:footnote w:id="41">
    <w:p w14:paraId="03616E9E" w14:textId="052EBF9D" w:rsidR="0060704D" w:rsidRDefault="0060704D">
      <w:pPr>
        <w:pStyle w:val="Voetnoottekst"/>
      </w:pPr>
      <w:r>
        <w:rPr>
          <w:rStyle w:val="Voetnootmarkering"/>
        </w:rPr>
        <w:footnoteRef/>
      </w:r>
      <w:r>
        <w:t xml:space="preserve"> </w:t>
      </w:r>
      <w:r w:rsidRPr="0060704D">
        <w:t xml:space="preserve">De natuurkundige aard van radiogolven alleen al maakt </w:t>
      </w:r>
      <w:r>
        <w:t>100% dekking</w:t>
      </w:r>
      <w:r w:rsidRPr="0060704D">
        <w:t xml:space="preserve"> onmogelijk. Daarnaast wordt de mate van dekking ook beïnvloed door seizoensinvloeden, atmosferische omstandigheden, geografische structuren, steeds beter geïsoleerde huizen en de kwaliteit van de antenne in iemands mobiele toestel.</w:t>
      </w:r>
      <w:r>
        <w:t xml:space="preserve"> </w:t>
      </w:r>
      <w:r w:rsidRPr="0060704D">
        <w:t xml:space="preserve">Wanneer </w:t>
      </w:r>
      <w:r>
        <w:t>iemand</w:t>
      </w:r>
      <w:r w:rsidRPr="0060704D">
        <w:t xml:space="preserve"> 112 belt en </w:t>
      </w:r>
      <w:r>
        <w:t>het</w:t>
      </w:r>
      <w:r w:rsidRPr="0060704D">
        <w:t xml:space="preserve"> eigen mobiele netwerk</w:t>
      </w:r>
      <w:r>
        <w:t xml:space="preserve"> van de beller</w:t>
      </w:r>
      <w:r w:rsidRPr="0060704D">
        <w:t xml:space="preserve"> is niet beschikbaar dan maakt </w:t>
      </w:r>
      <w:r>
        <w:t>de</w:t>
      </w:r>
      <w:r w:rsidRPr="0060704D">
        <w:t xml:space="preserve"> telefoon automatisch verbinding met een ander netwerk dat wel beschikbaar 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56FC" w14:textId="77777777" w:rsidR="000D2D00" w:rsidRDefault="000D2D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149F1" w14:paraId="2B9EC50C" w14:textId="77777777" w:rsidTr="00A50CF6">
      <w:tc>
        <w:tcPr>
          <w:tcW w:w="2156" w:type="dxa"/>
          <w:shd w:val="clear" w:color="auto" w:fill="auto"/>
        </w:tcPr>
        <w:p w14:paraId="16508F86" w14:textId="77777777" w:rsidR="00527BD4" w:rsidRPr="005819CE" w:rsidRDefault="00F95853" w:rsidP="00A50CF6">
          <w:pPr>
            <w:pStyle w:val="Huisstijl-Adres"/>
            <w:rPr>
              <w:b/>
            </w:rPr>
          </w:pPr>
          <w:r>
            <w:rPr>
              <w:b/>
            </w:rPr>
            <w:t xml:space="preserve">Directoraat-generaal Economie en Digitalisering </w:t>
          </w:r>
          <w:r w:rsidRPr="005819CE">
            <w:rPr>
              <w:b/>
            </w:rPr>
            <w:br/>
          </w:r>
          <w:r>
            <w:t>Directie Digitale Economie</w:t>
          </w:r>
        </w:p>
      </w:tc>
    </w:tr>
    <w:tr w:rsidR="00F149F1" w14:paraId="0CC8A0DA" w14:textId="77777777" w:rsidTr="00A50CF6">
      <w:trPr>
        <w:trHeight w:hRule="exact" w:val="200"/>
      </w:trPr>
      <w:tc>
        <w:tcPr>
          <w:tcW w:w="2156" w:type="dxa"/>
          <w:shd w:val="clear" w:color="auto" w:fill="auto"/>
        </w:tcPr>
        <w:p w14:paraId="04FA2E23" w14:textId="77777777" w:rsidR="00527BD4" w:rsidRPr="005819CE" w:rsidRDefault="00527BD4" w:rsidP="00A50CF6"/>
      </w:tc>
    </w:tr>
    <w:tr w:rsidR="00F149F1" w14:paraId="78DEE389" w14:textId="77777777" w:rsidTr="00502512">
      <w:trPr>
        <w:trHeight w:hRule="exact" w:val="774"/>
      </w:trPr>
      <w:tc>
        <w:tcPr>
          <w:tcW w:w="2156" w:type="dxa"/>
          <w:shd w:val="clear" w:color="auto" w:fill="auto"/>
        </w:tcPr>
        <w:p w14:paraId="07CF7E26" w14:textId="77777777" w:rsidR="00527BD4" w:rsidRDefault="00F95853" w:rsidP="003A5290">
          <w:pPr>
            <w:pStyle w:val="Huisstijl-Kopje"/>
          </w:pPr>
          <w:r>
            <w:t>Ons kenmerk</w:t>
          </w:r>
        </w:p>
        <w:p w14:paraId="3E273F10" w14:textId="77777777" w:rsidR="00502512" w:rsidRPr="00502512" w:rsidRDefault="00F95853" w:rsidP="003A5290">
          <w:pPr>
            <w:pStyle w:val="Huisstijl-Kopje"/>
            <w:rPr>
              <w:b w:val="0"/>
            </w:rPr>
          </w:pPr>
          <w:r>
            <w:rPr>
              <w:b w:val="0"/>
            </w:rPr>
            <w:t>DGED-DE</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79739020</w:t>
              </w:r>
              <w:r w:rsidR="00721AE1">
                <w:rPr>
                  <w:b w:val="0"/>
                </w:rPr>
                <w:fldChar w:fldCharType="end"/>
              </w:r>
            </w:sdtContent>
          </w:sdt>
        </w:p>
        <w:p w14:paraId="02AB18B1" w14:textId="77777777" w:rsidR="00527BD4" w:rsidRPr="005819CE" w:rsidRDefault="00527BD4" w:rsidP="00361A56">
          <w:pPr>
            <w:pStyle w:val="Huisstijl-Kopje"/>
          </w:pPr>
        </w:p>
      </w:tc>
    </w:tr>
  </w:tbl>
  <w:p w14:paraId="19CC098B" w14:textId="77777777" w:rsidR="00527BD4" w:rsidRDefault="00527BD4" w:rsidP="008C356D">
    <w:pPr>
      <w:pStyle w:val="Koptekst"/>
      <w:rPr>
        <w:rFonts w:cs="Verdana-Bold"/>
        <w:b/>
        <w:bCs/>
        <w:smallCaps/>
        <w:szCs w:val="18"/>
      </w:rPr>
    </w:pPr>
  </w:p>
  <w:p w14:paraId="4396CCF9" w14:textId="77777777" w:rsidR="00527BD4" w:rsidRDefault="00527BD4" w:rsidP="008C356D"/>
  <w:p w14:paraId="0B423E22" w14:textId="77777777" w:rsidR="00527BD4" w:rsidRPr="00740712" w:rsidRDefault="00527BD4" w:rsidP="008C356D"/>
  <w:p w14:paraId="07565162" w14:textId="77777777" w:rsidR="00527BD4" w:rsidRPr="00217880" w:rsidRDefault="00527BD4" w:rsidP="008C356D">
    <w:pPr>
      <w:spacing w:line="0" w:lineRule="atLeast"/>
      <w:rPr>
        <w:sz w:val="2"/>
        <w:szCs w:val="2"/>
      </w:rPr>
    </w:pPr>
  </w:p>
  <w:p w14:paraId="157CC477" w14:textId="77777777" w:rsidR="00527BD4" w:rsidRDefault="00527BD4" w:rsidP="004F44C2">
    <w:pPr>
      <w:pStyle w:val="Koptekst"/>
      <w:rPr>
        <w:rFonts w:cs="Verdana-Bold"/>
        <w:b/>
        <w:bCs/>
        <w:smallCaps/>
        <w:szCs w:val="18"/>
      </w:rPr>
    </w:pPr>
  </w:p>
  <w:p w14:paraId="6E89D4FB" w14:textId="77777777" w:rsidR="00527BD4" w:rsidRDefault="00527BD4" w:rsidP="004F44C2"/>
  <w:p w14:paraId="38BC9386" w14:textId="77777777" w:rsidR="00527BD4" w:rsidRPr="00740712" w:rsidRDefault="00527BD4" w:rsidP="004F44C2"/>
  <w:p w14:paraId="35745CB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149F1" w14:paraId="79B31460" w14:textId="77777777" w:rsidTr="00751A6A">
      <w:trPr>
        <w:trHeight w:val="2636"/>
      </w:trPr>
      <w:tc>
        <w:tcPr>
          <w:tcW w:w="737" w:type="dxa"/>
          <w:shd w:val="clear" w:color="auto" w:fill="auto"/>
        </w:tcPr>
        <w:p w14:paraId="2D8F807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541633F" w14:textId="77777777" w:rsidR="00527BD4" w:rsidRDefault="00F95853"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21B2116" wp14:editId="25D11053">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889634B" w14:textId="77777777" w:rsidR="007269E3" w:rsidRDefault="007269E3" w:rsidP="00651CEE">
          <w:pPr>
            <w:framePr w:w="6340" w:h="2750" w:hRule="exact" w:hSpace="180" w:wrap="around" w:vAnchor="page" w:hAnchor="text" w:x="3873" w:y="-140"/>
            <w:spacing w:line="240" w:lineRule="auto"/>
          </w:pPr>
        </w:p>
      </w:tc>
    </w:tr>
  </w:tbl>
  <w:p w14:paraId="6621A8CC" w14:textId="77777777" w:rsidR="00527BD4" w:rsidRDefault="00527BD4" w:rsidP="00D0609E">
    <w:pPr>
      <w:framePr w:w="6340" w:h="2750" w:hRule="exact" w:hSpace="180" w:wrap="around" w:vAnchor="page" w:hAnchor="text" w:x="3873" w:y="-140"/>
    </w:pPr>
  </w:p>
  <w:p w14:paraId="3455991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149F1" w14:paraId="6562442C" w14:textId="77777777" w:rsidTr="00A50CF6">
      <w:tc>
        <w:tcPr>
          <w:tcW w:w="2160" w:type="dxa"/>
          <w:shd w:val="clear" w:color="auto" w:fill="auto"/>
        </w:tcPr>
        <w:p w14:paraId="52DFC2CD" w14:textId="77777777" w:rsidR="00527BD4" w:rsidRPr="005819CE" w:rsidRDefault="00F95853" w:rsidP="00A50CF6">
          <w:pPr>
            <w:pStyle w:val="Huisstijl-Adres"/>
            <w:rPr>
              <w:b/>
            </w:rPr>
          </w:pPr>
          <w:r>
            <w:rPr>
              <w:b/>
            </w:rPr>
            <w:t xml:space="preserve">Directoraat-generaal Economie en Digitalisering </w:t>
          </w:r>
          <w:r w:rsidRPr="005819CE">
            <w:rPr>
              <w:b/>
            </w:rPr>
            <w:br/>
          </w:r>
          <w:r>
            <w:t>Directie Digitale Economie</w:t>
          </w:r>
        </w:p>
        <w:p w14:paraId="6D41276F" w14:textId="77777777" w:rsidR="00527BD4" w:rsidRPr="00BE5ED9" w:rsidRDefault="00F95853" w:rsidP="00A50CF6">
          <w:pPr>
            <w:pStyle w:val="Huisstijl-Adres"/>
          </w:pPr>
          <w:r>
            <w:rPr>
              <w:b/>
            </w:rPr>
            <w:t>Bezoekadres</w:t>
          </w:r>
          <w:r>
            <w:rPr>
              <w:b/>
            </w:rPr>
            <w:br/>
          </w:r>
          <w:r>
            <w:t>Bezuidenhoutseweg 73</w:t>
          </w:r>
          <w:r w:rsidRPr="005819CE">
            <w:br/>
          </w:r>
          <w:r>
            <w:t>2594 AC Den Haag</w:t>
          </w:r>
        </w:p>
        <w:p w14:paraId="7792BBEA" w14:textId="77777777" w:rsidR="00EF495B" w:rsidRDefault="00F95853" w:rsidP="0098788A">
          <w:pPr>
            <w:pStyle w:val="Huisstijl-Adres"/>
          </w:pPr>
          <w:r>
            <w:rPr>
              <w:b/>
            </w:rPr>
            <w:t>Postadres</w:t>
          </w:r>
          <w:r>
            <w:rPr>
              <w:b/>
            </w:rPr>
            <w:br/>
          </w:r>
          <w:r>
            <w:t>Postbus 20401</w:t>
          </w:r>
          <w:r w:rsidRPr="005819CE">
            <w:br/>
            <w:t>2500 E</w:t>
          </w:r>
          <w:r>
            <w:t>K</w:t>
          </w:r>
          <w:r w:rsidRPr="005819CE">
            <w:t xml:space="preserve"> Den Haag</w:t>
          </w:r>
        </w:p>
        <w:p w14:paraId="5340041B" w14:textId="77777777" w:rsidR="00EF495B" w:rsidRPr="005B3814" w:rsidRDefault="00F95853" w:rsidP="0098788A">
          <w:pPr>
            <w:pStyle w:val="Huisstijl-Adres"/>
          </w:pPr>
          <w:r>
            <w:rPr>
              <w:b/>
            </w:rPr>
            <w:t>Overheidsidentificatienr</w:t>
          </w:r>
          <w:r>
            <w:rPr>
              <w:b/>
            </w:rPr>
            <w:br/>
          </w:r>
          <w:r w:rsidRPr="005B3814">
            <w:t>00000001003214369000</w:t>
          </w:r>
        </w:p>
        <w:p w14:paraId="44E02117" w14:textId="5BD6AA6C" w:rsidR="00527BD4" w:rsidRPr="00EB235E" w:rsidRDefault="00F9585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F149F1" w14:paraId="39EA3875" w14:textId="77777777" w:rsidTr="00D04F0A">
      <w:trPr>
        <w:trHeight w:hRule="exact" w:val="80"/>
      </w:trPr>
      <w:tc>
        <w:tcPr>
          <w:tcW w:w="2160" w:type="dxa"/>
          <w:shd w:val="clear" w:color="auto" w:fill="auto"/>
        </w:tcPr>
        <w:p w14:paraId="05DE3D81" w14:textId="77777777" w:rsidR="00527BD4" w:rsidRPr="005819CE" w:rsidRDefault="00527BD4" w:rsidP="00A50CF6"/>
      </w:tc>
    </w:tr>
    <w:tr w:rsidR="00F149F1" w14:paraId="54B13E3D" w14:textId="77777777" w:rsidTr="00A50CF6">
      <w:tc>
        <w:tcPr>
          <w:tcW w:w="2160" w:type="dxa"/>
          <w:shd w:val="clear" w:color="auto" w:fill="auto"/>
        </w:tcPr>
        <w:p w14:paraId="6984BBFD" w14:textId="77777777" w:rsidR="000C0163" w:rsidRPr="005819CE" w:rsidRDefault="00F95853" w:rsidP="000C0163">
          <w:pPr>
            <w:pStyle w:val="Huisstijl-Kopje"/>
          </w:pPr>
          <w:r>
            <w:t>Ons kenmerk</w:t>
          </w:r>
          <w:r w:rsidRPr="005819CE">
            <w:t xml:space="preserve"> </w:t>
          </w:r>
        </w:p>
        <w:p w14:paraId="6652ED8F" w14:textId="117E8C7F" w:rsidR="00527BD4" w:rsidRPr="005819CE" w:rsidRDefault="00F95853" w:rsidP="00EB235E">
          <w:pPr>
            <w:pStyle w:val="Huisstijl-Gegeven"/>
          </w:pPr>
          <w:r>
            <w:t>DGED-DE</w:t>
          </w:r>
          <w:r w:rsidR="00926AE2">
            <w:t xml:space="preserve"> / </w:t>
          </w:r>
          <w:r>
            <w:t>7973902</w:t>
          </w:r>
          <w:r w:rsidR="001B5FF1">
            <w:t>0</w:t>
          </w:r>
        </w:p>
        <w:p w14:paraId="757C5AA8" w14:textId="77777777" w:rsidR="00527BD4" w:rsidRPr="005819CE" w:rsidRDefault="00F95853" w:rsidP="00A50CF6">
          <w:pPr>
            <w:pStyle w:val="Huisstijl-Kopje"/>
          </w:pPr>
          <w:r>
            <w:t>Bijlage(n)</w:t>
          </w:r>
        </w:p>
        <w:p w14:paraId="3EAED86A" w14:textId="409E4EDF" w:rsidR="00527BD4" w:rsidRPr="005819CE" w:rsidRDefault="008C542C" w:rsidP="00A50CF6">
          <w:pPr>
            <w:pStyle w:val="Huisstijl-Gegeven"/>
          </w:pPr>
          <w:r>
            <w:t>1</w:t>
          </w:r>
        </w:p>
      </w:tc>
    </w:tr>
  </w:tbl>
  <w:p w14:paraId="2EAD7AE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149F1" w14:paraId="733D241A" w14:textId="77777777" w:rsidTr="007610AA">
      <w:trPr>
        <w:trHeight w:val="400"/>
      </w:trPr>
      <w:tc>
        <w:tcPr>
          <w:tcW w:w="7520" w:type="dxa"/>
          <w:gridSpan w:val="2"/>
          <w:shd w:val="clear" w:color="auto" w:fill="auto"/>
        </w:tcPr>
        <w:p w14:paraId="5051F552" w14:textId="77777777" w:rsidR="00527BD4" w:rsidRPr="00BC3B53" w:rsidRDefault="00F95853" w:rsidP="00A50CF6">
          <w:pPr>
            <w:pStyle w:val="Huisstijl-Retouradres"/>
          </w:pPr>
          <w:r>
            <w:t>&gt; Retouradres Postbus 20401 2500 EK Den Haag</w:t>
          </w:r>
        </w:p>
      </w:tc>
    </w:tr>
    <w:tr w:rsidR="00F149F1" w14:paraId="6A13471F" w14:textId="77777777" w:rsidTr="007610AA">
      <w:tc>
        <w:tcPr>
          <w:tcW w:w="7520" w:type="dxa"/>
          <w:gridSpan w:val="2"/>
          <w:shd w:val="clear" w:color="auto" w:fill="auto"/>
        </w:tcPr>
        <w:p w14:paraId="0B9EE712" w14:textId="77777777" w:rsidR="00527BD4" w:rsidRPr="00983E8F" w:rsidRDefault="00527BD4" w:rsidP="00A50CF6">
          <w:pPr>
            <w:pStyle w:val="Huisstijl-Rubricering"/>
          </w:pPr>
        </w:p>
      </w:tc>
    </w:tr>
    <w:tr w:rsidR="00F149F1" w14:paraId="0273A23F" w14:textId="77777777" w:rsidTr="007610AA">
      <w:trPr>
        <w:trHeight w:hRule="exact" w:val="2440"/>
      </w:trPr>
      <w:tc>
        <w:tcPr>
          <w:tcW w:w="7520" w:type="dxa"/>
          <w:gridSpan w:val="2"/>
          <w:shd w:val="clear" w:color="auto" w:fill="auto"/>
        </w:tcPr>
        <w:p w14:paraId="009C6933" w14:textId="77777777" w:rsidR="00527BD4" w:rsidRDefault="00F95853" w:rsidP="00A50CF6">
          <w:pPr>
            <w:pStyle w:val="Huisstijl-NAW"/>
          </w:pPr>
          <w:r>
            <w:t>De Voorzitter van de Tweede Kamer</w:t>
          </w:r>
        </w:p>
        <w:p w14:paraId="0B7C8373" w14:textId="77777777" w:rsidR="00F149F1" w:rsidRDefault="00F95853">
          <w:pPr>
            <w:pStyle w:val="Huisstijl-NAW"/>
          </w:pPr>
          <w:r>
            <w:t>der Staten-Generaal</w:t>
          </w:r>
        </w:p>
        <w:p w14:paraId="42CB95EA" w14:textId="77777777" w:rsidR="00F149F1" w:rsidRDefault="00F95853">
          <w:pPr>
            <w:pStyle w:val="Huisstijl-NAW"/>
          </w:pPr>
          <w:r>
            <w:t>Prinses Irenestraat 6</w:t>
          </w:r>
        </w:p>
        <w:p w14:paraId="17430DC3" w14:textId="68C53216" w:rsidR="00F149F1" w:rsidRDefault="00F95853">
          <w:pPr>
            <w:pStyle w:val="Huisstijl-NAW"/>
          </w:pPr>
          <w:r>
            <w:t xml:space="preserve">2595 BD </w:t>
          </w:r>
          <w:r w:rsidR="00EB235E">
            <w:t xml:space="preserve"> </w:t>
          </w:r>
          <w:r>
            <w:t>DEN HAAG</w:t>
          </w:r>
        </w:p>
      </w:tc>
    </w:tr>
    <w:tr w:rsidR="00F149F1" w14:paraId="66D630F4" w14:textId="77777777" w:rsidTr="007610AA">
      <w:trPr>
        <w:trHeight w:hRule="exact" w:val="400"/>
      </w:trPr>
      <w:tc>
        <w:tcPr>
          <w:tcW w:w="7520" w:type="dxa"/>
          <w:gridSpan w:val="2"/>
          <w:shd w:val="clear" w:color="auto" w:fill="auto"/>
        </w:tcPr>
        <w:p w14:paraId="29240B6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149F1" w14:paraId="23F1C244" w14:textId="77777777" w:rsidTr="007610AA">
      <w:trPr>
        <w:trHeight w:val="240"/>
      </w:trPr>
      <w:tc>
        <w:tcPr>
          <w:tcW w:w="900" w:type="dxa"/>
          <w:shd w:val="clear" w:color="auto" w:fill="auto"/>
        </w:tcPr>
        <w:p w14:paraId="4220FCDF" w14:textId="77777777" w:rsidR="00527BD4" w:rsidRPr="007709EF" w:rsidRDefault="00F95853" w:rsidP="00A50CF6">
          <w:pPr>
            <w:rPr>
              <w:szCs w:val="18"/>
            </w:rPr>
          </w:pPr>
          <w:r>
            <w:rPr>
              <w:szCs w:val="18"/>
            </w:rPr>
            <w:t>Datum</w:t>
          </w:r>
        </w:p>
      </w:tc>
      <w:tc>
        <w:tcPr>
          <w:tcW w:w="6620" w:type="dxa"/>
          <w:shd w:val="clear" w:color="auto" w:fill="auto"/>
        </w:tcPr>
        <w:p w14:paraId="0691D700" w14:textId="4B976B4C" w:rsidR="00527BD4" w:rsidRPr="007709EF" w:rsidRDefault="000D2D00" w:rsidP="00A50CF6">
          <w:r>
            <w:t>15 oktober 2024</w:t>
          </w:r>
        </w:p>
      </w:tc>
    </w:tr>
    <w:tr w:rsidR="00F149F1" w14:paraId="402C82EF" w14:textId="77777777" w:rsidTr="007610AA">
      <w:trPr>
        <w:trHeight w:val="240"/>
      </w:trPr>
      <w:tc>
        <w:tcPr>
          <w:tcW w:w="900" w:type="dxa"/>
          <w:shd w:val="clear" w:color="auto" w:fill="auto"/>
        </w:tcPr>
        <w:p w14:paraId="0CB66513" w14:textId="77777777" w:rsidR="00527BD4" w:rsidRPr="007709EF" w:rsidRDefault="00F95853" w:rsidP="00A50CF6">
          <w:pPr>
            <w:rPr>
              <w:szCs w:val="18"/>
            </w:rPr>
          </w:pPr>
          <w:r>
            <w:rPr>
              <w:szCs w:val="18"/>
            </w:rPr>
            <w:t>Betreft</w:t>
          </w:r>
        </w:p>
      </w:tc>
      <w:tc>
        <w:tcPr>
          <w:tcW w:w="6620" w:type="dxa"/>
          <w:shd w:val="clear" w:color="auto" w:fill="auto"/>
        </w:tcPr>
        <w:p w14:paraId="4C50507C" w14:textId="512F0FA9" w:rsidR="00527BD4" w:rsidRPr="007709EF" w:rsidRDefault="00F95853" w:rsidP="00A50CF6">
          <w:r>
            <w:t>Voortgang snel internet</w:t>
          </w:r>
          <w:r w:rsidR="00F4724C">
            <w:t>,</w:t>
          </w:r>
          <w:r>
            <w:t xml:space="preserve"> uitvoering motie</w:t>
          </w:r>
          <w:r w:rsidR="000D2D00">
            <w:t>-</w:t>
          </w:r>
          <w:r>
            <w:t>Amhaouch cs over sluiten convenant</w:t>
          </w:r>
          <w:r w:rsidR="008C542C">
            <w:t>,</w:t>
          </w:r>
          <w:r w:rsidR="00F4724C">
            <w:t xml:space="preserve"> en Centraal Informatiepunt Mobiele Bereikbaarheid 112</w:t>
          </w:r>
        </w:p>
      </w:tc>
    </w:tr>
  </w:tbl>
  <w:p w14:paraId="06A7D52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5567013"/>
    <w:multiLevelType w:val="hybridMultilevel"/>
    <w:tmpl w:val="D7FEB5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46F8097C">
      <w:start w:val="1"/>
      <w:numFmt w:val="bullet"/>
      <w:pStyle w:val="Lijstopsomteken"/>
      <w:lvlText w:val="•"/>
      <w:lvlJc w:val="left"/>
      <w:pPr>
        <w:tabs>
          <w:tab w:val="num" w:pos="227"/>
        </w:tabs>
        <w:ind w:left="227" w:hanging="227"/>
      </w:pPr>
      <w:rPr>
        <w:rFonts w:ascii="Verdana" w:hAnsi="Verdana" w:hint="default"/>
        <w:sz w:val="18"/>
        <w:szCs w:val="18"/>
      </w:rPr>
    </w:lvl>
    <w:lvl w:ilvl="1" w:tplc="50846166" w:tentative="1">
      <w:start w:val="1"/>
      <w:numFmt w:val="bullet"/>
      <w:lvlText w:val="o"/>
      <w:lvlJc w:val="left"/>
      <w:pPr>
        <w:tabs>
          <w:tab w:val="num" w:pos="1440"/>
        </w:tabs>
        <w:ind w:left="1440" w:hanging="360"/>
      </w:pPr>
      <w:rPr>
        <w:rFonts w:ascii="Courier New" w:hAnsi="Courier New" w:cs="Courier New" w:hint="default"/>
      </w:rPr>
    </w:lvl>
    <w:lvl w:ilvl="2" w:tplc="D9E24B18" w:tentative="1">
      <w:start w:val="1"/>
      <w:numFmt w:val="bullet"/>
      <w:lvlText w:val=""/>
      <w:lvlJc w:val="left"/>
      <w:pPr>
        <w:tabs>
          <w:tab w:val="num" w:pos="2160"/>
        </w:tabs>
        <w:ind w:left="2160" w:hanging="360"/>
      </w:pPr>
      <w:rPr>
        <w:rFonts w:ascii="Wingdings" w:hAnsi="Wingdings" w:hint="default"/>
      </w:rPr>
    </w:lvl>
    <w:lvl w:ilvl="3" w:tplc="50D67552" w:tentative="1">
      <w:start w:val="1"/>
      <w:numFmt w:val="bullet"/>
      <w:lvlText w:val=""/>
      <w:lvlJc w:val="left"/>
      <w:pPr>
        <w:tabs>
          <w:tab w:val="num" w:pos="2880"/>
        </w:tabs>
        <w:ind w:left="2880" w:hanging="360"/>
      </w:pPr>
      <w:rPr>
        <w:rFonts w:ascii="Symbol" w:hAnsi="Symbol" w:hint="default"/>
      </w:rPr>
    </w:lvl>
    <w:lvl w:ilvl="4" w:tplc="43022BEC" w:tentative="1">
      <w:start w:val="1"/>
      <w:numFmt w:val="bullet"/>
      <w:lvlText w:val="o"/>
      <w:lvlJc w:val="left"/>
      <w:pPr>
        <w:tabs>
          <w:tab w:val="num" w:pos="3600"/>
        </w:tabs>
        <w:ind w:left="3600" w:hanging="360"/>
      </w:pPr>
      <w:rPr>
        <w:rFonts w:ascii="Courier New" w:hAnsi="Courier New" w:cs="Courier New" w:hint="default"/>
      </w:rPr>
    </w:lvl>
    <w:lvl w:ilvl="5" w:tplc="793C80C4" w:tentative="1">
      <w:start w:val="1"/>
      <w:numFmt w:val="bullet"/>
      <w:lvlText w:val=""/>
      <w:lvlJc w:val="left"/>
      <w:pPr>
        <w:tabs>
          <w:tab w:val="num" w:pos="4320"/>
        </w:tabs>
        <w:ind w:left="4320" w:hanging="360"/>
      </w:pPr>
      <w:rPr>
        <w:rFonts w:ascii="Wingdings" w:hAnsi="Wingdings" w:hint="default"/>
      </w:rPr>
    </w:lvl>
    <w:lvl w:ilvl="6" w:tplc="4A6C82AE" w:tentative="1">
      <w:start w:val="1"/>
      <w:numFmt w:val="bullet"/>
      <w:lvlText w:val=""/>
      <w:lvlJc w:val="left"/>
      <w:pPr>
        <w:tabs>
          <w:tab w:val="num" w:pos="5040"/>
        </w:tabs>
        <w:ind w:left="5040" w:hanging="360"/>
      </w:pPr>
      <w:rPr>
        <w:rFonts w:ascii="Symbol" w:hAnsi="Symbol" w:hint="default"/>
      </w:rPr>
    </w:lvl>
    <w:lvl w:ilvl="7" w:tplc="CEECE69C" w:tentative="1">
      <w:start w:val="1"/>
      <w:numFmt w:val="bullet"/>
      <w:lvlText w:val="o"/>
      <w:lvlJc w:val="left"/>
      <w:pPr>
        <w:tabs>
          <w:tab w:val="num" w:pos="5760"/>
        </w:tabs>
        <w:ind w:left="5760" w:hanging="360"/>
      </w:pPr>
      <w:rPr>
        <w:rFonts w:ascii="Courier New" w:hAnsi="Courier New" w:cs="Courier New" w:hint="default"/>
      </w:rPr>
    </w:lvl>
    <w:lvl w:ilvl="8" w:tplc="7AF2133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36805C1A">
      <w:start w:val="1"/>
      <w:numFmt w:val="bullet"/>
      <w:pStyle w:val="Lijstopsomteken2"/>
      <w:lvlText w:val="–"/>
      <w:lvlJc w:val="left"/>
      <w:pPr>
        <w:tabs>
          <w:tab w:val="num" w:pos="227"/>
        </w:tabs>
        <w:ind w:left="227" w:firstLine="0"/>
      </w:pPr>
      <w:rPr>
        <w:rFonts w:ascii="Verdana" w:hAnsi="Verdana" w:hint="default"/>
      </w:rPr>
    </w:lvl>
    <w:lvl w:ilvl="1" w:tplc="CFB83E12" w:tentative="1">
      <w:start w:val="1"/>
      <w:numFmt w:val="bullet"/>
      <w:lvlText w:val="o"/>
      <w:lvlJc w:val="left"/>
      <w:pPr>
        <w:tabs>
          <w:tab w:val="num" w:pos="1440"/>
        </w:tabs>
        <w:ind w:left="1440" w:hanging="360"/>
      </w:pPr>
      <w:rPr>
        <w:rFonts w:ascii="Courier New" w:hAnsi="Courier New" w:cs="Courier New" w:hint="default"/>
      </w:rPr>
    </w:lvl>
    <w:lvl w:ilvl="2" w:tplc="8BD600E6" w:tentative="1">
      <w:start w:val="1"/>
      <w:numFmt w:val="bullet"/>
      <w:lvlText w:val=""/>
      <w:lvlJc w:val="left"/>
      <w:pPr>
        <w:tabs>
          <w:tab w:val="num" w:pos="2160"/>
        </w:tabs>
        <w:ind w:left="2160" w:hanging="360"/>
      </w:pPr>
      <w:rPr>
        <w:rFonts w:ascii="Wingdings" w:hAnsi="Wingdings" w:hint="default"/>
      </w:rPr>
    </w:lvl>
    <w:lvl w:ilvl="3" w:tplc="AE9AD412" w:tentative="1">
      <w:start w:val="1"/>
      <w:numFmt w:val="bullet"/>
      <w:lvlText w:val=""/>
      <w:lvlJc w:val="left"/>
      <w:pPr>
        <w:tabs>
          <w:tab w:val="num" w:pos="2880"/>
        </w:tabs>
        <w:ind w:left="2880" w:hanging="360"/>
      </w:pPr>
      <w:rPr>
        <w:rFonts w:ascii="Symbol" w:hAnsi="Symbol" w:hint="default"/>
      </w:rPr>
    </w:lvl>
    <w:lvl w:ilvl="4" w:tplc="564AF0BA" w:tentative="1">
      <w:start w:val="1"/>
      <w:numFmt w:val="bullet"/>
      <w:lvlText w:val="o"/>
      <w:lvlJc w:val="left"/>
      <w:pPr>
        <w:tabs>
          <w:tab w:val="num" w:pos="3600"/>
        </w:tabs>
        <w:ind w:left="3600" w:hanging="360"/>
      </w:pPr>
      <w:rPr>
        <w:rFonts w:ascii="Courier New" w:hAnsi="Courier New" w:cs="Courier New" w:hint="default"/>
      </w:rPr>
    </w:lvl>
    <w:lvl w:ilvl="5" w:tplc="D0DC1202" w:tentative="1">
      <w:start w:val="1"/>
      <w:numFmt w:val="bullet"/>
      <w:lvlText w:val=""/>
      <w:lvlJc w:val="left"/>
      <w:pPr>
        <w:tabs>
          <w:tab w:val="num" w:pos="4320"/>
        </w:tabs>
        <w:ind w:left="4320" w:hanging="360"/>
      </w:pPr>
      <w:rPr>
        <w:rFonts w:ascii="Wingdings" w:hAnsi="Wingdings" w:hint="default"/>
      </w:rPr>
    </w:lvl>
    <w:lvl w:ilvl="6" w:tplc="213C66EA" w:tentative="1">
      <w:start w:val="1"/>
      <w:numFmt w:val="bullet"/>
      <w:lvlText w:val=""/>
      <w:lvlJc w:val="left"/>
      <w:pPr>
        <w:tabs>
          <w:tab w:val="num" w:pos="5040"/>
        </w:tabs>
        <w:ind w:left="5040" w:hanging="360"/>
      </w:pPr>
      <w:rPr>
        <w:rFonts w:ascii="Symbol" w:hAnsi="Symbol" w:hint="default"/>
      </w:rPr>
    </w:lvl>
    <w:lvl w:ilvl="7" w:tplc="8C921FEA" w:tentative="1">
      <w:start w:val="1"/>
      <w:numFmt w:val="bullet"/>
      <w:lvlText w:val="o"/>
      <w:lvlJc w:val="left"/>
      <w:pPr>
        <w:tabs>
          <w:tab w:val="num" w:pos="5760"/>
        </w:tabs>
        <w:ind w:left="5760" w:hanging="360"/>
      </w:pPr>
      <w:rPr>
        <w:rFonts w:ascii="Courier New" w:hAnsi="Courier New" w:cs="Courier New" w:hint="default"/>
      </w:rPr>
    </w:lvl>
    <w:lvl w:ilvl="8" w:tplc="94D667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7999701">
    <w:abstractNumId w:val="11"/>
  </w:num>
  <w:num w:numId="2" w16cid:durableId="565921032">
    <w:abstractNumId w:val="7"/>
  </w:num>
  <w:num w:numId="3" w16cid:durableId="1026251457">
    <w:abstractNumId w:val="6"/>
  </w:num>
  <w:num w:numId="4" w16cid:durableId="969438997">
    <w:abstractNumId w:val="5"/>
  </w:num>
  <w:num w:numId="5" w16cid:durableId="459611980">
    <w:abstractNumId w:val="4"/>
  </w:num>
  <w:num w:numId="6" w16cid:durableId="1674913908">
    <w:abstractNumId w:val="8"/>
  </w:num>
  <w:num w:numId="7" w16cid:durableId="344869643">
    <w:abstractNumId w:val="3"/>
  </w:num>
  <w:num w:numId="8" w16cid:durableId="841507972">
    <w:abstractNumId w:val="2"/>
  </w:num>
  <w:num w:numId="9" w16cid:durableId="1855462082">
    <w:abstractNumId w:val="1"/>
  </w:num>
  <w:num w:numId="10" w16cid:durableId="1795174919">
    <w:abstractNumId w:val="0"/>
  </w:num>
  <w:num w:numId="11" w16cid:durableId="1105154412">
    <w:abstractNumId w:val="10"/>
  </w:num>
  <w:num w:numId="12" w16cid:durableId="1990866409">
    <w:abstractNumId w:val="12"/>
  </w:num>
  <w:num w:numId="13" w16cid:durableId="1576547070">
    <w:abstractNumId w:val="14"/>
  </w:num>
  <w:num w:numId="14" w16cid:durableId="827208592">
    <w:abstractNumId w:val="13"/>
  </w:num>
  <w:num w:numId="15" w16cid:durableId="176167717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4A7"/>
    <w:rsid w:val="000049FB"/>
    <w:rsid w:val="000112AD"/>
    <w:rsid w:val="00012B4F"/>
    <w:rsid w:val="000132E3"/>
    <w:rsid w:val="00013862"/>
    <w:rsid w:val="00013F6D"/>
    <w:rsid w:val="000146FA"/>
    <w:rsid w:val="00016012"/>
    <w:rsid w:val="00016687"/>
    <w:rsid w:val="00020189"/>
    <w:rsid w:val="00020EE4"/>
    <w:rsid w:val="00023E9A"/>
    <w:rsid w:val="000241A0"/>
    <w:rsid w:val="0002436B"/>
    <w:rsid w:val="00024C3E"/>
    <w:rsid w:val="00025783"/>
    <w:rsid w:val="00031567"/>
    <w:rsid w:val="00033CDD"/>
    <w:rsid w:val="00034A84"/>
    <w:rsid w:val="00035DD4"/>
    <w:rsid w:val="00035E67"/>
    <w:rsid w:val="000366F3"/>
    <w:rsid w:val="0004264B"/>
    <w:rsid w:val="00042A5B"/>
    <w:rsid w:val="00042E22"/>
    <w:rsid w:val="00043CF6"/>
    <w:rsid w:val="0006024D"/>
    <w:rsid w:val="000668CD"/>
    <w:rsid w:val="00071F28"/>
    <w:rsid w:val="00074079"/>
    <w:rsid w:val="00076207"/>
    <w:rsid w:val="00090AA8"/>
    <w:rsid w:val="0009158E"/>
    <w:rsid w:val="00092799"/>
    <w:rsid w:val="00092C5F"/>
    <w:rsid w:val="00096680"/>
    <w:rsid w:val="000A0F36"/>
    <w:rsid w:val="000A174A"/>
    <w:rsid w:val="000A271C"/>
    <w:rsid w:val="000A3E0A"/>
    <w:rsid w:val="000A4976"/>
    <w:rsid w:val="000A65AC"/>
    <w:rsid w:val="000A7159"/>
    <w:rsid w:val="000B1F9C"/>
    <w:rsid w:val="000B689C"/>
    <w:rsid w:val="000B7281"/>
    <w:rsid w:val="000B7FAB"/>
    <w:rsid w:val="000C0163"/>
    <w:rsid w:val="000C19D3"/>
    <w:rsid w:val="000C1BA1"/>
    <w:rsid w:val="000C3CFF"/>
    <w:rsid w:val="000C3DD6"/>
    <w:rsid w:val="000C3EA9"/>
    <w:rsid w:val="000C7966"/>
    <w:rsid w:val="000D0225"/>
    <w:rsid w:val="000D1893"/>
    <w:rsid w:val="000D2D00"/>
    <w:rsid w:val="000D7EA3"/>
    <w:rsid w:val="000E5826"/>
    <w:rsid w:val="000E7895"/>
    <w:rsid w:val="000F161D"/>
    <w:rsid w:val="000F3CAA"/>
    <w:rsid w:val="00100764"/>
    <w:rsid w:val="00100BC9"/>
    <w:rsid w:val="00102ABB"/>
    <w:rsid w:val="00104610"/>
    <w:rsid w:val="00107800"/>
    <w:rsid w:val="00113EBA"/>
    <w:rsid w:val="001176FD"/>
    <w:rsid w:val="0012085D"/>
    <w:rsid w:val="00121BF0"/>
    <w:rsid w:val="00123704"/>
    <w:rsid w:val="00125DCF"/>
    <w:rsid w:val="001267EE"/>
    <w:rsid w:val="001270C7"/>
    <w:rsid w:val="00132540"/>
    <w:rsid w:val="00133F0F"/>
    <w:rsid w:val="001360AA"/>
    <w:rsid w:val="00144FC8"/>
    <w:rsid w:val="0014786A"/>
    <w:rsid w:val="0015031F"/>
    <w:rsid w:val="001516A4"/>
    <w:rsid w:val="00151E5F"/>
    <w:rsid w:val="00153E28"/>
    <w:rsid w:val="001569AB"/>
    <w:rsid w:val="00157F5C"/>
    <w:rsid w:val="00164D63"/>
    <w:rsid w:val="0016614B"/>
    <w:rsid w:val="00166D91"/>
    <w:rsid w:val="0016725C"/>
    <w:rsid w:val="001726F3"/>
    <w:rsid w:val="00173C51"/>
    <w:rsid w:val="00174CC2"/>
    <w:rsid w:val="00176CC6"/>
    <w:rsid w:val="00177582"/>
    <w:rsid w:val="00180956"/>
    <w:rsid w:val="00181BE4"/>
    <w:rsid w:val="00185576"/>
    <w:rsid w:val="00185951"/>
    <w:rsid w:val="00194BC3"/>
    <w:rsid w:val="00196B8B"/>
    <w:rsid w:val="001A2BEA"/>
    <w:rsid w:val="001A6D93"/>
    <w:rsid w:val="001B5B90"/>
    <w:rsid w:val="001B5F6D"/>
    <w:rsid w:val="001B5FF1"/>
    <w:rsid w:val="001B6CD7"/>
    <w:rsid w:val="001C1251"/>
    <w:rsid w:val="001C215D"/>
    <w:rsid w:val="001C32EC"/>
    <w:rsid w:val="001C38BD"/>
    <w:rsid w:val="001C4D5A"/>
    <w:rsid w:val="001E0EC4"/>
    <w:rsid w:val="001E19FB"/>
    <w:rsid w:val="001E1B24"/>
    <w:rsid w:val="001E3334"/>
    <w:rsid w:val="001E34C6"/>
    <w:rsid w:val="001E5581"/>
    <w:rsid w:val="001F3C70"/>
    <w:rsid w:val="00200D88"/>
    <w:rsid w:val="00201F68"/>
    <w:rsid w:val="00212F2A"/>
    <w:rsid w:val="00214F2B"/>
    <w:rsid w:val="00217880"/>
    <w:rsid w:val="00222D66"/>
    <w:rsid w:val="00223C13"/>
    <w:rsid w:val="00224A8A"/>
    <w:rsid w:val="002309A8"/>
    <w:rsid w:val="0023151F"/>
    <w:rsid w:val="00231D18"/>
    <w:rsid w:val="00233B5E"/>
    <w:rsid w:val="0023552A"/>
    <w:rsid w:val="002369BF"/>
    <w:rsid w:val="00236CFE"/>
    <w:rsid w:val="002428E3"/>
    <w:rsid w:val="00243031"/>
    <w:rsid w:val="00256DDE"/>
    <w:rsid w:val="00260BAF"/>
    <w:rsid w:val="00262232"/>
    <w:rsid w:val="002636BA"/>
    <w:rsid w:val="002650F7"/>
    <w:rsid w:val="002672BF"/>
    <w:rsid w:val="0026746B"/>
    <w:rsid w:val="002710D6"/>
    <w:rsid w:val="00273D2D"/>
    <w:rsid w:val="00273F3B"/>
    <w:rsid w:val="00274DB7"/>
    <w:rsid w:val="00275984"/>
    <w:rsid w:val="00280F38"/>
    <w:rsid w:val="00280F74"/>
    <w:rsid w:val="0028180D"/>
    <w:rsid w:val="002822CA"/>
    <w:rsid w:val="00285C84"/>
    <w:rsid w:val="00286998"/>
    <w:rsid w:val="00290D24"/>
    <w:rsid w:val="00291AB7"/>
    <w:rsid w:val="00292EB2"/>
    <w:rsid w:val="0029422B"/>
    <w:rsid w:val="00294D25"/>
    <w:rsid w:val="002A0938"/>
    <w:rsid w:val="002A66B6"/>
    <w:rsid w:val="002A72E7"/>
    <w:rsid w:val="002B153C"/>
    <w:rsid w:val="002B2476"/>
    <w:rsid w:val="002B40EB"/>
    <w:rsid w:val="002B52FC"/>
    <w:rsid w:val="002C22C3"/>
    <w:rsid w:val="002C2830"/>
    <w:rsid w:val="002C3FB7"/>
    <w:rsid w:val="002C6F27"/>
    <w:rsid w:val="002D001A"/>
    <w:rsid w:val="002D28E2"/>
    <w:rsid w:val="002D317B"/>
    <w:rsid w:val="002D3224"/>
    <w:rsid w:val="002D3587"/>
    <w:rsid w:val="002D4DF5"/>
    <w:rsid w:val="002D502D"/>
    <w:rsid w:val="002E0F69"/>
    <w:rsid w:val="002E349E"/>
    <w:rsid w:val="002E6441"/>
    <w:rsid w:val="002F5147"/>
    <w:rsid w:val="002F66AC"/>
    <w:rsid w:val="002F7ABD"/>
    <w:rsid w:val="003000F6"/>
    <w:rsid w:val="0030200A"/>
    <w:rsid w:val="00312597"/>
    <w:rsid w:val="0031391B"/>
    <w:rsid w:val="00327BA5"/>
    <w:rsid w:val="003322A8"/>
    <w:rsid w:val="0033326F"/>
    <w:rsid w:val="00334154"/>
    <w:rsid w:val="003372C4"/>
    <w:rsid w:val="00340ECA"/>
    <w:rsid w:val="00341FA0"/>
    <w:rsid w:val="00343E98"/>
    <w:rsid w:val="00344F3D"/>
    <w:rsid w:val="00345299"/>
    <w:rsid w:val="00345616"/>
    <w:rsid w:val="00346F52"/>
    <w:rsid w:val="00351A8D"/>
    <w:rsid w:val="003526BB"/>
    <w:rsid w:val="00352BCF"/>
    <w:rsid w:val="00352DFB"/>
    <w:rsid w:val="00353932"/>
    <w:rsid w:val="0035464B"/>
    <w:rsid w:val="00361A56"/>
    <w:rsid w:val="0036252A"/>
    <w:rsid w:val="00364D9D"/>
    <w:rsid w:val="00371048"/>
    <w:rsid w:val="0037396C"/>
    <w:rsid w:val="0037421D"/>
    <w:rsid w:val="0037435C"/>
    <w:rsid w:val="00376093"/>
    <w:rsid w:val="003779BE"/>
    <w:rsid w:val="00377C6B"/>
    <w:rsid w:val="0038251A"/>
    <w:rsid w:val="00383DA1"/>
    <w:rsid w:val="00385F30"/>
    <w:rsid w:val="0038673C"/>
    <w:rsid w:val="00393696"/>
    <w:rsid w:val="00393963"/>
    <w:rsid w:val="00395575"/>
    <w:rsid w:val="00395672"/>
    <w:rsid w:val="003A06C8"/>
    <w:rsid w:val="003A0D7C"/>
    <w:rsid w:val="003A51ED"/>
    <w:rsid w:val="003A5290"/>
    <w:rsid w:val="003B0155"/>
    <w:rsid w:val="003B3165"/>
    <w:rsid w:val="003B7EE7"/>
    <w:rsid w:val="003C2CCB"/>
    <w:rsid w:val="003C7656"/>
    <w:rsid w:val="003D39EC"/>
    <w:rsid w:val="003D420B"/>
    <w:rsid w:val="003D5DED"/>
    <w:rsid w:val="003D6A31"/>
    <w:rsid w:val="003E30FF"/>
    <w:rsid w:val="003E3DD5"/>
    <w:rsid w:val="003E5231"/>
    <w:rsid w:val="003E6491"/>
    <w:rsid w:val="003F07C6"/>
    <w:rsid w:val="003F1F6B"/>
    <w:rsid w:val="003F3757"/>
    <w:rsid w:val="003F38BD"/>
    <w:rsid w:val="003F44B7"/>
    <w:rsid w:val="004008E9"/>
    <w:rsid w:val="004008F0"/>
    <w:rsid w:val="00402434"/>
    <w:rsid w:val="00407BC5"/>
    <w:rsid w:val="00413D48"/>
    <w:rsid w:val="00414C9D"/>
    <w:rsid w:val="00424918"/>
    <w:rsid w:val="00441AC2"/>
    <w:rsid w:val="0044249B"/>
    <w:rsid w:val="0045023C"/>
    <w:rsid w:val="00451A5B"/>
    <w:rsid w:val="00451E92"/>
    <w:rsid w:val="00452BCD"/>
    <w:rsid w:val="00452CEA"/>
    <w:rsid w:val="00465B52"/>
    <w:rsid w:val="0046708E"/>
    <w:rsid w:val="0047193D"/>
    <w:rsid w:val="00472A65"/>
    <w:rsid w:val="00474463"/>
    <w:rsid w:val="00474B75"/>
    <w:rsid w:val="00483F0B"/>
    <w:rsid w:val="00492ED8"/>
    <w:rsid w:val="00496319"/>
    <w:rsid w:val="004968FA"/>
    <w:rsid w:val="00497279"/>
    <w:rsid w:val="00497346"/>
    <w:rsid w:val="004A163B"/>
    <w:rsid w:val="004A510F"/>
    <w:rsid w:val="004A670A"/>
    <w:rsid w:val="004B5465"/>
    <w:rsid w:val="004B70F0"/>
    <w:rsid w:val="004C21A8"/>
    <w:rsid w:val="004C7EC2"/>
    <w:rsid w:val="004D4424"/>
    <w:rsid w:val="004D505E"/>
    <w:rsid w:val="004D72CA"/>
    <w:rsid w:val="004E2242"/>
    <w:rsid w:val="004E44A8"/>
    <w:rsid w:val="004E505E"/>
    <w:rsid w:val="004F42FF"/>
    <w:rsid w:val="004F44C2"/>
    <w:rsid w:val="00502512"/>
    <w:rsid w:val="00502EDC"/>
    <w:rsid w:val="00503FD2"/>
    <w:rsid w:val="00505262"/>
    <w:rsid w:val="00506598"/>
    <w:rsid w:val="00510117"/>
    <w:rsid w:val="00512C44"/>
    <w:rsid w:val="00516022"/>
    <w:rsid w:val="005164B2"/>
    <w:rsid w:val="00517AB6"/>
    <w:rsid w:val="00521CEE"/>
    <w:rsid w:val="00524FB4"/>
    <w:rsid w:val="00527BD4"/>
    <w:rsid w:val="00537095"/>
    <w:rsid w:val="005403C8"/>
    <w:rsid w:val="005429DC"/>
    <w:rsid w:val="00552831"/>
    <w:rsid w:val="005565F9"/>
    <w:rsid w:val="0057199D"/>
    <w:rsid w:val="00573041"/>
    <w:rsid w:val="00575B80"/>
    <w:rsid w:val="0057620F"/>
    <w:rsid w:val="005819CE"/>
    <w:rsid w:val="0058298D"/>
    <w:rsid w:val="005846F4"/>
    <w:rsid w:val="00584C1A"/>
    <w:rsid w:val="00586D5B"/>
    <w:rsid w:val="00591E4A"/>
    <w:rsid w:val="00593C2B"/>
    <w:rsid w:val="00595231"/>
    <w:rsid w:val="00596166"/>
    <w:rsid w:val="00597F64"/>
    <w:rsid w:val="005A207F"/>
    <w:rsid w:val="005A2F35"/>
    <w:rsid w:val="005B3814"/>
    <w:rsid w:val="005B42BC"/>
    <w:rsid w:val="005B463E"/>
    <w:rsid w:val="005C0A77"/>
    <w:rsid w:val="005C34E1"/>
    <w:rsid w:val="005C3FE0"/>
    <w:rsid w:val="005C5E48"/>
    <w:rsid w:val="005C65B5"/>
    <w:rsid w:val="005C740C"/>
    <w:rsid w:val="005D57DC"/>
    <w:rsid w:val="005D625B"/>
    <w:rsid w:val="005E09EF"/>
    <w:rsid w:val="005E145C"/>
    <w:rsid w:val="005E1496"/>
    <w:rsid w:val="005E1F1A"/>
    <w:rsid w:val="005E2B22"/>
    <w:rsid w:val="005E5C65"/>
    <w:rsid w:val="005F62D3"/>
    <w:rsid w:val="005F64F2"/>
    <w:rsid w:val="005F6D11"/>
    <w:rsid w:val="00600000"/>
    <w:rsid w:val="006007E1"/>
    <w:rsid w:val="00600CF0"/>
    <w:rsid w:val="00600F31"/>
    <w:rsid w:val="00602CCE"/>
    <w:rsid w:val="006048F4"/>
    <w:rsid w:val="0060660A"/>
    <w:rsid w:val="0060704D"/>
    <w:rsid w:val="00613B1D"/>
    <w:rsid w:val="0061443A"/>
    <w:rsid w:val="00617A44"/>
    <w:rsid w:val="00620073"/>
    <w:rsid w:val="006202B6"/>
    <w:rsid w:val="00622990"/>
    <w:rsid w:val="00625CD0"/>
    <w:rsid w:val="0062627D"/>
    <w:rsid w:val="00627432"/>
    <w:rsid w:val="006448E4"/>
    <w:rsid w:val="00645414"/>
    <w:rsid w:val="00651CEE"/>
    <w:rsid w:val="0065334F"/>
    <w:rsid w:val="00653606"/>
    <w:rsid w:val="00655A62"/>
    <w:rsid w:val="006602B1"/>
    <w:rsid w:val="006610E9"/>
    <w:rsid w:val="00661591"/>
    <w:rsid w:val="00664678"/>
    <w:rsid w:val="0066632F"/>
    <w:rsid w:val="00674A89"/>
    <w:rsid w:val="00674F3D"/>
    <w:rsid w:val="006766D3"/>
    <w:rsid w:val="00685545"/>
    <w:rsid w:val="006864B3"/>
    <w:rsid w:val="00692D64"/>
    <w:rsid w:val="00692DE6"/>
    <w:rsid w:val="006A10F8"/>
    <w:rsid w:val="006A2100"/>
    <w:rsid w:val="006A318C"/>
    <w:rsid w:val="006A5C3B"/>
    <w:rsid w:val="006A72E0"/>
    <w:rsid w:val="006B0BF3"/>
    <w:rsid w:val="006B38D3"/>
    <w:rsid w:val="006B4CA7"/>
    <w:rsid w:val="006B775E"/>
    <w:rsid w:val="006B7BC7"/>
    <w:rsid w:val="006C2535"/>
    <w:rsid w:val="006C441E"/>
    <w:rsid w:val="006C4B90"/>
    <w:rsid w:val="006D1016"/>
    <w:rsid w:val="006D17F2"/>
    <w:rsid w:val="006D574C"/>
    <w:rsid w:val="006E3546"/>
    <w:rsid w:val="006E3FA9"/>
    <w:rsid w:val="006E70AF"/>
    <w:rsid w:val="006E7D82"/>
    <w:rsid w:val="006F038F"/>
    <w:rsid w:val="006F0F93"/>
    <w:rsid w:val="006F31F2"/>
    <w:rsid w:val="006F3835"/>
    <w:rsid w:val="006F7494"/>
    <w:rsid w:val="006F751F"/>
    <w:rsid w:val="00705433"/>
    <w:rsid w:val="007067C1"/>
    <w:rsid w:val="00714DC5"/>
    <w:rsid w:val="00715237"/>
    <w:rsid w:val="007152CC"/>
    <w:rsid w:val="00721AE1"/>
    <w:rsid w:val="00724C94"/>
    <w:rsid w:val="007254A5"/>
    <w:rsid w:val="00725748"/>
    <w:rsid w:val="007269E3"/>
    <w:rsid w:val="00735D88"/>
    <w:rsid w:val="00736D4C"/>
    <w:rsid w:val="0073720D"/>
    <w:rsid w:val="00737507"/>
    <w:rsid w:val="00740712"/>
    <w:rsid w:val="00742AB9"/>
    <w:rsid w:val="0074633A"/>
    <w:rsid w:val="00746C31"/>
    <w:rsid w:val="00751A6A"/>
    <w:rsid w:val="00752979"/>
    <w:rsid w:val="00754FBF"/>
    <w:rsid w:val="007610AA"/>
    <w:rsid w:val="007709EF"/>
    <w:rsid w:val="007762EB"/>
    <w:rsid w:val="00782701"/>
    <w:rsid w:val="00783559"/>
    <w:rsid w:val="00784226"/>
    <w:rsid w:val="00787144"/>
    <w:rsid w:val="00793CD3"/>
    <w:rsid w:val="0079551B"/>
    <w:rsid w:val="00797AA5"/>
    <w:rsid w:val="007A0BDA"/>
    <w:rsid w:val="007A26BD"/>
    <w:rsid w:val="007A4105"/>
    <w:rsid w:val="007B4503"/>
    <w:rsid w:val="007B485C"/>
    <w:rsid w:val="007B54CA"/>
    <w:rsid w:val="007C406E"/>
    <w:rsid w:val="007C5183"/>
    <w:rsid w:val="007C54D9"/>
    <w:rsid w:val="007C7573"/>
    <w:rsid w:val="007E2B20"/>
    <w:rsid w:val="007E7C0B"/>
    <w:rsid w:val="007F1FE4"/>
    <w:rsid w:val="007F3078"/>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0EC0"/>
    <w:rsid w:val="0083178B"/>
    <w:rsid w:val="00831EE4"/>
    <w:rsid w:val="00833695"/>
    <w:rsid w:val="008336B7"/>
    <w:rsid w:val="00833A8E"/>
    <w:rsid w:val="00836ACA"/>
    <w:rsid w:val="00842CD8"/>
    <w:rsid w:val="008431FA"/>
    <w:rsid w:val="00845F30"/>
    <w:rsid w:val="0084651A"/>
    <w:rsid w:val="00847444"/>
    <w:rsid w:val="008517C6"/>
    <w:rsid w:val="008547BA"/>
    <w:rsid w:val="008553C7"/>
    <w:rsid w:val="00857FEB"/>
    <w:rsid w:val="008601AF"/>
    <w:rsid w:val="00867913"/>
    <w:rsid w:val="008710C0"/>
    <w:rsid w:val="00872271"/>
    <w:rsid w:val="00873E9A"/>
    <w:rsid w:val="00880ACF"/>
    <w:rsid w:val="00883137"/>
    <w:rsid w:val="00886AFC"/>
    <w:rsid w:val="00894A3B"/>
    <w:rsid w:val="008A1F5D"/>
    <w:rsid w:val="008A286D"/>
    <w:rsid w:val="008A28F5"/>
    <w:rsid w:val="008A6511"/>
    <w:rsid w:val="008B1198"/>
    <w:rsid w:val="008B1233"/>
    <w:rsid w:val="008B3471"/>
    <w:rsid w:val="008B3929"/>
    <w:rsid w:val="008B3CB1"/>
    <w:rsid w:val="008B4125"/>
    <w:rsid w:val="008B4CB3"/>
    <w:rsid w:val="008B567B"/>
    <w:rsid w:val="008B7B24"/>
    <w:rsid w:val="008C2114"/>
    <w:rsid w:val="008C356D"/>
    <w:rsid w:val="008C542C"/>
    <w:rsid w:val="008D1C82"/>
    <w:rsid w:val="008D2E7B"/>
    <w:rsid w:val="008D43B5"/>
    <w:rsid w:val="008E0B3F"/>
    <w:rsid w:val="008E49AD"/>
    <w:rsid w:val="008E698E"/>
    <w:rsid w:val="008E6FB4"/>
    <w:rsid w:val="008F0643"/>
    <w:rsid w:val="008F211D"/>
    <w:rsid w:val="008F2584"/>
    <w:rsid w:val="008F3246"/>
    <w:rsid w:val="008F3C1B"/>
    <w:rsid w:val="008F508C"/>
    <w:rsid w:val="00901BE9"/>
    <w:rsid w:val="0090271B"/>
    <w:rsid w:val="00910642"/>
    <w:rsid w:val="0091078B"/>
    <w:rsid w:val="00910DDF"/>
    <w:rsid w:val="009112ED"/>
    <w:rsid w:val="00922290"/>
    <w:rsid w:val="00925E3B"/>
    <w:rsid w:val="00926AE2"/>
    <w:rsid w:val="00930B13"/>
    <w:rsid w:val="009311C8"/>
    <w:rsid w:val="00933376"/>
    <w:rsid w:val="00933A2F"/>
    <w:rsid w:val="00936C38"/>
    <w:rsid w:val="00937341"/>
    <w:rsid w:val="00946101"/>
    <w:rsid w:val="0095165E"/>
    <w:rsid w:val="00961EA4"/>
    <w:rsid w:val="009716D8"/>
    <w:rsid w:val="009718F9"/>
    <w:rsid w:val="00971F42"/>
    <w:rsid w:val="00972FB9"/>
    <w:rsid w:val="00975112"/>
    <w:rsid w:val="00981768"/>
    <w:rsid w:val="00982306"/>
    <w:rsid w:val="00983E8F"/>
    <w:rsid w:val="0098788A"/>
    <w:rsid w:val="00994FDA"/>
    <w:rsid w:val="009A0A10"/>
    <w:rsid w:val="009A31BF"/>
    <w:rsid w:val="009A3B71"/>
    <w:rsid w:val="009A61BC"/>
    <w:rsid w:val="009A76BA"/>
    <w:rsid w:val="009B0138"/>
    <w:rsid w:val="009B0FE9"/>
    <w:rsid w:val="009B173A"/>
    <w:rsid w:val="009B7953"/>
    <w:rsid w:val="009C2334"/>
    <w:rsid w:val="009C3F20"/>
    <w:rsid w:val="009C7CA1"/>
    <w:rsid w:val="009D043D"/>
    <w:rsid w:val="009E0D91"/>
    <w:rsid w:val="009E3AE4"/>
    <w:rsid w:val="009E3C59"/>
    <w:rsid w:val="009F3259"/>
    <w:rsid w:val="009F41C9"/>
    <w:rsid w:val="009F4C9C"/>
    <w:rsid w:val="00A037D5"/>
    <w:rsid w:val="00A056DE"/>
    <w:rsid w:val="00A128AD"/>
    <w:rsid w:val="00A16D7E"/>
    <w:rsid w:val="00A21E76"/>
    <w:rsid w:val="00A23BC8"/>
    <w:rsid w:val="00A245F8"/>
    <w:rsid w:val="00A259E6"/>
    <w:rsid w:val="00A269F8"/>
    <w:rsid w:val="00A30E68"/>
    <w:rsid w:val="00A31933"/>
    <w:rsid w:val="00A3198D"/>
    <w:rsid w:val="00A329D2"/>
    <w:rsid w:val="00A34AA0"/>
    <w:rsid w:val="00A3715C"/>
    <w:rsid w:val="00A413B4"/>
    <w:rsid w:val="00A41FE2"/>
    <w:rsid w:val="00A4250F"/>
    <w:rsid w:val="00A4530D"/>
    <w:rsid w:val="00A46FEF"/>
    <w:rsid w:val="00A47948"/>
    <w:rsid w:val="00A50CF6"/>
    <w:rsid w:val="00A5371A"/>
    <w:rsid w:val="00A56946"/>
    <w:rsid w:val="00A5796E"/>
    <w:rsid w:val="00A60CD1"/>
    <w:rsid w:val="00A6170E"/>
    <w:rsid w:val="00A63B8C"/>
    <w:rsid w:val="00A650C1"/>
    <w:rsid w:val="00A715F8"/>
    <w:rsid w:val="00A717C5"/>
    <w:rsid w:val="00A77F6F"/>
    <w:rsid w:val="00A831FD"/>
    <w:rsid w:val="00A83352"/>
    <w:rsid w:val="00A850A2"/>
    <w:rsid w:val="00A872F6"/>
    <w:rsid w:val="00A91FA3"/>
    <w:rsid w:val="00A927D3"/>
    <w:rsid w:val="00AA7FC9"/>
    <w:rsid w:val="00AB237D"/>
    <w:rsid w:val="00AB2D93"/>
    <w:rsid w:val="00AB4C47"/>
    <w:rsid w:val="00AB5933"/>
    <w:rsid w:val="00AD0E99"/>
    <w:rsid w:val="00AD267A"/>
    <w:rsid w:val="00AD5C11"/>
    <w:rsid w:val="00AE013D"/>
    <w:rsid w:val="00AE11B7"/>
    <w:rsid w:val="00AE5E41"/>
    <w:rsid w:val="00AE7F68"/>
    <w:rsid w:val="00AF2321"/>
    <w:rsid w:val="00AF52F6"/>
    <w:rsid w:val="00AF52FD"/>
    <w:rsid w:val="00AF54A8"/>
    <w:rsid w:val="00AF7237"/>
    <w:rsid w:val="00B0043A"/>
    <w:rsid w:val="00B00D75"/>
    <w:rsid w:val="00B070CB"/>
    <w:rsid w:val="00B07F1C"/>
    <w:rsid w:val="00B12456"/>
    <w:rsid w:val="00B145F0"/>
    <w:rsid w:val="00B201F2"/>
    <w:rsid w:val="00B2510C"/>
    <w:rsid w:val="00B259C8"/>
    <w:rsid w:val="00B26CCF"/>
    <w:rsid w:val="00B30FC2"/>
    <w:rsid w:val="00B331A2"/>
    <w:rsid w:val="00B344F3"/>
    <w:rsid w:val="00B416F6"/>
    <w:rsid w:val="00B4213D"/>
    <w:rsid w:val="00B425F0"/>
    <w:rsid w:val="00B42DFA"/>
    <w:rsid w:val="00B531DD"/>
    <w:rsid w:val="00B55014"/>
    <w:rsid w:val="00B62232"/>
    <w:rsid w:val="00B66398"/>
    <w:rsid w:val="00B70BF3"/>
    <w:rsid w:val="00B71DC2"/>
    <w:rsid w:val="00B721D9"/>
    <w:rsid w:val="00B7270B"/>
    <w:rsid w:val="00B74A86"/>
    <w:rsid w:val="00B830FC"/>
    <w:rsid w:val="00B849F5"/>
    <w:rsid w:val="00B9007B"/>
    <w:rsid w:val="00B91CFC"/>
    <w:rsid w:val="00B91EA9"/>
    <w:rsid w:val="00B93893"/>
    <w:rsid w:val="00B964CF"/>
    <w:rsid w:val="00BA1397"/>
    <w:rsid w:val="00BA7E0A"/>
    <w:rsid w:val="00BB3893"/>
    <w:rsid w:val="00BB7F62"/>
    <w:rsid w:val="00BC2C00"/>
    <w:rsid w:val="00BC31E1"/>
    <w:rsid w:val="00BC3B53"/>
    <w:rsid w:val="00BC3B96"/>
    <w:rsid w:val="00BC4AE3"/>
    <w:rsid w:val="00BC5B28"/>
    <w:rsid w:val="00BD2370"/>
    <w:rsid w:val="00BD4F43"/>
    <w:rsid w:val="00BE3F88"/>
    <w:rsid w:val="00BE4756"/>
    <w:rsid w:val="00BE5ED9"/>
    <w:rsid w:val="00BE7131"/>
    <w:rsid w:val="00BE7B41"/>
    <w:rsid w:val="00BF00A4"/>
    <w:rsid w:val="00BF5EB0"/>
    <w:rsid w:val="00BF7C20"/>
    <w:rsid w:val="00C02033"/>
    <w:rsid w:val="00C020A1"/>
    <w:rsid w:val="00C15A91"/>
    <w:rsid w:val="00C206F1"/>
    <w:rsid w:val="00C217E1"/>
    <w:rsid w:val="00C219B1"/>
    <w:rsid w:val="00C220F0"/>
    <w:rsid w:val="00C331A9"/>
    <w:rsid w:val="00C36225"/>
    <w:rsid w:val="00C4015B"/>
    <w:rsid w:val="00C40C60"/>
    <w:rsid w:val="00C4164B"/>
    <w:rsid w:val="00C43FE6"/>
    <w:rsid w:val="00C45BDD"/>
    <w:rsid w:val="00C5258E"/>
    <w:rsid w:val="00C5266D"/>
    <w:rsid w:val="00C530C9"/>
    <w:rsid w:val="00C55E25"/>
    <w:rsid w:val="00C619A7"/>
    <w:rsid w:val="00C62666"/>
    <w:rsid w:val="00C65BAD"/>
    <w:rsid w:val="00C73D5F"/>
    <w:rsid w:val="00C82AFE"/>
    <w:rsid w:val="00C83585"/>
    <w:rsid w:val="00C83DBC"/>
    <w:rsid w:val="00C85018"/>
    <w:rsid w:val="00C86C61"/>
    <w:rsid w:val="00C90702"/>
    <w:rsid w:val="00C92227"/>
    <w:rsid w:val="00C97508"/>
    <w:rsid w:val="00C97C80"/>
    <w:rsid w:val="00CA0612"/>
    <w:rsid w:val="00CA47D3"/>
    <w:rsid w:val="00CA6533"/>
    <w:rsid w:val="00CA6A25"/>
    <w:rsid w:val="00CA6A3F"/>
    <w:rsid w:val="00CA7C99"/>
    <w:rsid w:val="00CB055A"/>
    <w:rsid w:val="00CB76F4"/>
    <w:rsid w:val="00CC6290"/>
    <w:rsid w:val="00CC6947"/>
    <w:rsid w:val="00CD233D"/>
    <w:rsid w:val="00CD269D"/>
    <w:rsid w:val="00CD3499"/>
    <w:rsid w:val="00CD362D"/>
    <w:rsid w:val="00CE101D"/>
    <w:rsid w:val="00CE1814"/>
    <w:rsid w:val="00CE1A95"/>
    <w:rsid w:val="00CE1C84"/>
    <w:rsid w:val="00CE5055"/>
    <w:rsid w:val="00CF053F"/>
    <w:rsid w:val="00CF1A17"/>
    <w:rsid w:val="00CF2893"/>
    <w:rsid w:val="00CF5EFA"/>
    <w:rsid w:val="00CF65AC"/>
    <w:rsid w:val="00CF67A9"/>
    <w:rsid w:val="00D0375A"/>
    <w:rsid w:val="00D04F0A"/>
    <w:rsid w:val="00D0609E"/>
    <w:rsid w:val="00D078E1"/>
    <w:rsid w:val="00D100E9"/>
    <w:rsid w:val="00D13FB9"/>
    <w:rsid w:val="00D14A0F"/>
    <w:rsid w:val="00D17942"/>
    <w:rsid w:val="00D21E4B"/>
    <w:rsid w:val="00D22441"/>
    <w:rsid w:val="00D23522"/>
    <w:rsid w:val="00D264D6"/>
    <w:rsid w:val="00D31AEE"/>
    <w:rsid w:val="00D32353"/>
    <w:rsid w:val="00D33BF0"/>
    <w:rsid w:val="00D33DE0"/>
    <w:rsid w:val="00D34193"/>
    <w:rsid w:val="00D35E72"/>
    <w:rsid w:val="00D36447"/>
    <w:rsid w:val="00D516BE"/>
    <w:rsid w:val="00D5423B"/>
    <w:rsid w:val="00D54E6A"/>
    <w:rsid w:val="00D54F4E"/>
    <w:rsid w:val="00D56E01"/>
    <w:rsid w:val="00D57A56"/>
    <w:rsid w:val="00D604B3"/>
    <w:rsid w:val="00D60BA4"/>
    <w:rsid w:val="00D62419"/>
    <w:rsid w:val="00D77870"/>
    <w:rsid w:val="00D80212"/>
    <w:rsid w:val="00D80977"/>
    <w:rsid w:val="00D80CCE"/>
    <w:rsid w:val="00D825C9"/>
    <w:rsid w:val="00D86263"/>
    <w:rsid w:val="00D86EEA"/>
    <w:rsid w:val="00D87D03"/>
    <w:rsid w:val="00D9360B"/>
    <w:rsid w:val="00D95C88"/>
    <w:rsid w:val="00D97B2E"/>
    <w:rsid w:val="00DA241E"/>
    <w:rsid w:val="00DA7B9C"/>
    <w:rsid w:val="00DB36FE"/>
    <w:rsid w:val="00DB533A"/>
    <w:rsid w:val="00DB60AE"/>
    <w:rsid w:val="00DB6307"/>
    <w:rsid w:val="00DB7EAC"/>
    <w:rsid w:val="00DC2C28"/>
    <w:rsid w:val="00DD1DCD"/>
    <w:rsid w:val="00DD338F"/>
    <w:rsid w:val="00DD66F2"/>
    <w:rsid w:val="00DD74AB"/>
    <w:rsid w:val="00DE3FE0"/>
    <w:rsid w:val="00DE578A"/>
    <w:rsid w:val="00DE72F8"/>
    <w:rsid w:val="00DF000A"/>
    <w:rsid w:val="00DF2583"/>
    <w:rsid w:val="00DF54D9"/>
    <w:rsid w:val="00DF7283"/>
    <w:rsid w:val="00E01A59"/>
    <w:rsid w:val="00E03EAF"/>
    <w:rsid w:val="00E060B1"/>
    <w:rsid w:val="00E10DC6"/>
    <w:rsid w:val="00E11F8E"/>
    <w:rsid w:val="00E136B1"/>
    <w:rsid w:val="00E14C44"/>
    <w:rsid w:val="00E15881"/>
    <w:rsid w:val="00E160AE"/>
    <w:rsid w:val="00E16A8F"/>
    <w:rsid w:val="00E16EFF"/>
    <w:rsid w:val="00E17CFD"/>
    <w:rsid w:val="00E21DE3"/>
    <w:rsid w:val="00E21E95"/>
    <w:rsid w:val="00E273C5"/>
    <w:rsid w:val="00E307D1"/>
    <w:rsid w:val="00E36FC4"/>
    <w:rsid w:val="00E3731D"/>
    <w:rsid w:val="00E411F2"/>
    <w:rsid w:val="00E51469"/>
    <w:rsid w:val="00E634E3"/>
    <w:rsid w:val="00E717C4"/>
    <w:rsid w:val="00E7272D"/>
    <w:rsid w:val="00E7283E"/>
    <w:rsid w:val="00E77225"/>
    <w:rsid w:val="00E77E18"/>
    <w:rsid w:val="00E77F89"/>
    <w:rsid w:val="00E80330"/>
    <w:rsid w:val="00E806C5"/>
    <w:rsid w:val="00E80E71"/>
    <w:rsid w:val="00E817EC"/>
    <w:rsid w:val="00E83E7C"/>
    <w:rsid w:val="00E850D3"/>
    <w:rsid w:val="00E853D6"/>
    <w:rsid w:val="00E876B9"/>
    <w:rsid w:val="00E91700"/>
    <w:rsid w:val="00EB235E"/>
    <w:rsid w:val="00EC0DFF"/>
    <w:rsid w:val="00EC237D"/>
    <w:rsid w:val="00EC2918"/>
    <w:rsid w:val="00EC428D"/>
    <w:rsid w:val="00EC4D0E"/>
    <w:rsid w:val="00EC4E2B"/>
    <w:rsid w:val="00ED072A"/>
    <w:rsid w:val="00ED539E"/>
    <w:rsid w:val="00EE4A1F"/>
    <w:rsid w:val="00EE4C2D"/>
    <w:rsid w:val="00EE763D"/>
    <w:rsid w:val="00EF1B5A"/>
    <w:rsid w:val="00EF24FB"/>
    <w:rsid w:val="00EF2CCA"/>
    <w:rsid w:val="00EF495B"/>
    <w:rsid w:val="00EF60DC"/>
    <w:rsid w:val="00F00F54"/>
    <w:rsid w:val="00F02654"/>
    <w:rsid w:val="00F02656"/>
    <w:rsid w:val="00F03963"/>
    <w:rsid w:val="00F0500E"/>
    <w:rsid w:val="00F11068"/>
    <w:rsid w:val="00F1256D"/>
    <w:rsid w:val="00F13A4E"/>
    <w:rsid w:val="00F14382"/>
    <w:rsid w:val="00F149F1"/>
    <w:rsid w:val="00F172BB"/>
    <w:rsid w:val="00F17B10"/>
    <w:rsid w:val="00F21BEF"/>
    <w:rsid w:val="00F2315B"/>
    <w:rsid w:val="00F34805"/>
    <w:rsid w:val="00F407E5"/>
    <w:rsid w:val="00F41A6F"/>
    <w:rsid w:val="00F420BB"/>
    <w:rsid w:val="00F4462C"/>
    <w:rsid w:val="00F45A25"/>
    <w:rsid w:val="00F4633D"/>
    <w:rsid w:val="00F4724C"/>
    <w:rsid w:val="00F50F86"/>
    <w:rsid w:val="00F51253"/>
    <w:rsid w:val="00F53F91"/>
    <w:rsid w:val="00F5775D"/>
    <w:rsid w:val="00F61569"/>
    <w:rsid w:val="00F61A72"/>
    <w:rsid w:val="00F62B67"/>
    <w:rsid w:val="00F66F13"/>
    <w:rsid w:val="00F74073"/>
    <w:rsid w:val="00F75603"/>
    <w:rsid w:val="00F845B4"/>
    <w:rsid w:val="00F8713B"/>
    <w:rsid w:val="00F93F9E"/>
    <w:rsid w:val="00F95853"/>
    <w:rsid w:val="00F95ED5"/>
    <w:rsid w:val="00F9601B"/>
    <w:rsid w:val="00FA2122"/>
    <w:rsid w:val="00FA2CD7"/>
    <w:rsid w:val="00FA713C"/>
    <w:rsid w:val="00FB06ED"/>
    <w:rsid w:val="00FC2311"/>
    <w:rsid w:val="00FC3165"/>
    <w:rsid w:val="00FC36AB"/>
    <w:rsid w:val="00FC4300"/>
    <w:rsid w:val="00FC7F66"/>
    <w:rsid w:val="00FD223D"/>
    <w:rsid w:val="00FD3278"/>
    <w:rsid w:val="00FD4924"/>
    <w:rsid w:val="00FD5776"/>
    <w:rsid w:val="00FD63C8"/>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AFC1F"/>
  <w15:docId w15:val="{20260D3D-CF3D-4B3F-A10B-215F3DDE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9F41C9"/>
    <w:rPr>
      <w:vertAlign w:val="superscript"/>
    </w:rPr>
  </w:style>
  <w:style w:type="character" w:styleId="Verwijzingopmerking">
    <w:name w:val="annotation reference"/>
    <w:basedOn w:val="Standaardalinea-lettertype"/>
    <w:uiPriority w:val="99"/>
    <w:semiHidden/>
    <w:unhideWhenUsed/>
    <w:rsid w:val="000146FA"/>
    <w:rPr>
      <w:sz w:val="16"/>
      <w:szCs w:val="16"/>
    </w:rPr>
  </w:style>
  <w:style w:type="paragraph" w:styleId="Tekstopmerking">
    <w:name w:val="annotation text"/>
    <w:basedOn w:val="Standaard"/>
    <w:link w:val="TekstopmerkingChar"/>
    <w:uiPriority w:val="99"/>
    <w:unhideWhenUsed/>
    <w:rsid w:val="000146FA"/>
    <w:pPr>
      <w:spacing w:line="240" w:lineRule="auto"/>
    </w:pPr>
    <w:rPr>
      <w:sz w:val="20"/>
      <w:szCs w:val="20"/>
    </w:rPr>
  </w:style>
  <w:style w:type="character" w:customStyle="1" w:styleId="TekstopmerkingChar">
    <w:name w:val="Tekst opmerking Char"/>
    <w:basedOn w:val="Standaardalinea-lettertype"/>
    <w:link w:val="Tekstopmerking"/>
    <w:uiPriority w:val="99"/>
    <w:rsid w:val="000146F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146FA"/>
    <w:rPr>
      <w:b/>
      <w:bCs/>
    </w:rPr>
  </w:style>
  <w:style w:type="character" w:customStyle="1" w:styleId="OnderwerpvanopmerkingChar">
    <w:name w:val="Onderwerp van opmerking Char"/>
    <w:basedOn w:val="TekstopmerkingChar"/>
    <w:link w:val="Onderwerpvanopmerking"/>
    <w:semiHidden/>
    <w:rsid w:val="000146FA"/>
    <w:rPr>
      <w:rFonts w:ascii="Verdana" w:hAnsi="Verdana"/>
      <w:b/>
      <w:bCs/>
      <w:lang w:val="nl-NL" w:eastAsia="nl-NL"/>
    </w:rPr>
  </w:style>
  <w:style w:type="paragraph" w:styleId="Geenafstand">
    <w:name w:val="No Spacing"/>
    <w:uiPriority w:val="1"/>
    <w:qFormat/>
    <w:rsid w:val="009E3AE4"/>
    <w:rPr>
      <w:rFonts w:asciiTheme="minorHAnsi" w:eastAsiaTheme="minorHAnsi" w:hAnsiTheme="minorHAnsi" w:cstheme="minorBidi"/>
      <w:sz w:val="22"/>
      <w:szCs w:val="22"/>
      <w:lang w:val="nl-NL"/>
    </w:rPr>
  </w:style>
  <w:style w:type="paragraph" w:styleId="Revisie">
    <w:name w:val="Revision"/>
    <w:hidden/>
    <w:uiPriority w:val="99"/>
    <w:semiHidden/>
    <w:rsid w:val="009E3AE4"/>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223C13"/>
    <w:rPr>
      <w:color w:val="605E5C"/>
      <w:shd w:val="clear" w:color="auto" w:fill="E1DFDD"/>
    </w:rPr>
  </w:style>
  <w:style w:type="paragraph" w:styleId="Bijschrift">
    <w:name w:val="caption"/>
    <w:basedOn w:val="Standaard"/>
    <w:next w:val="Standaard"/>
    <w:unhideWhenUsed/>
    <w:qFormat/>
    <w:rsid w:val="00016687"/>
    <w:pPr>
      <w:spacing w:after="200" w:line="240" w:lineRule="auto"/>
    </w:pPr>
    <w:rPr>
      <w:i/>
      <w:iCs/>
      <w:color w:val="1F497D" w:themeColor="text2"/>
      <w:szCs w:val="18"/>
    </w:rPr>
  </w:style>
  <w:style w:type="table" w:styleId="Rastertabel1licht">
    <w:name w:val="Grid Table 1 Light"/>
    <w:basedOn w:val="Standaardtabel"/>
    <w:uiPriority w:val="46"/>
    <w:rsid w:val="00E7722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nopgemaaktetabel5">
    <w:name w:val="Plain Table 5"/>
    <w:basedOn w:val="Standaardtabel"/>
    <w:uiPriority w:val="45"/>
    <w:rsid w:val="00E7722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3">
    <w:name w:val="Plain Table 3"/>
    <w:basedOn w:val="Standaardtabel"/>
    <w:uiPriority w:val="43"/>
    <w:rsid w:val="00E7722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1941">
      <w:bodyDiv w:val="1"/>
      <w:marLeft w:val="0"/>
      <w:marRight w:val="0"/>
      <w:marTop w:val="0"/>
      <w:marBottom w:val="0"/>
      <w:divBdr>
        <w:top w:val="none" w:sz="0" w:space="0" w:color="auto"/>
        <w:left w:val="none" w:sz="0" w:space="0" w:color="auto"/>
        <w:bottom w:val="none" w:sz="0" w:space="0" w:color="auto"/>
        <w:right w:val="none" w:sz="0" w:space="0" w:color="auto"/>
      </w:divBdr>
      <w:divsChild>
        <w:div w:id="1879315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hart" Target="charts/chart1.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starlink.com/nl" TargetMode="External"/><Relationship Id="rId3" Type="http://schemas.openxmlformats.org/officeDocument/2006/relationships/hyperlink" Target="https://www.nlconnect.org/nieuws/multi-gigabit-abonnementen-in-opkomst" TargetMode="External"/><Relationship Id="rId7" Type="http://schemas.openxmlformats.org/officeDocument/2006/relationships/hyperlink" Target="https://www.kpn.com/internet/internet-buitengebied" TargetMode="External"/><Relationship Id="rId2" Type="http://schemas.openxmlformats.org/officeDocument/2006/relationships/hyperlink" Target="https://www.acm.nl/nl/publicaties/mobiel-dataverkeer-en-aantal-huishoudens-met-toegang-tot-glasvezel-stijgen-flink-2023" TargetMode="External"/><Relationship Id="rId1" Type="http://schemas.openxmlformats.org/officeDocument/2006/relationships/hyperlink" Target="https://www.rijksoverheid.nl/regering/regeerprogramma" TargetMode="External"/><Relationship Id="rId6" Type="http://schemas.openxmlformats.org/officeDocument/2006/relationships/hyperlink" Target="https://newsroom.odido.nl/klikklaar-internet-odido-komt-als-eerste-in-nederland-met-snel-alternatief-op-bekabeld-internet-voor-thuis/" TargetMode="External"/><Relationship Id="rId5" Type="http://schemas.openxmlformats.org/officeDocument/2006/relationships/hyperlink" Target="https://www.overalsnelinternet.nl/breedbandkaart" TargetMode="External"/><Relationship Id="rId10" Type="http://schemas.openxmlformats.org/officeDocument/2006/relationships/hyperlink" Target="https://www.rdi.nl/actueel/nieuws/2019/09/19/stappenplan-verbeteren-mobiele-bereikbaarheid-gemeenten" TargetMode="External"/><Relationship Id="rId4" Type="http://schemas.openxmlformats.org/officeDocument/2006/relationships/hyperlink" Target="https://www.nlconnect.org/nieuws/kabelnoord-start-met-aanleg-glasvezel-afgelegen-adressen" TargetMode="External"/><Relationship Id="rId9" Type="http://schemas.openxmlformats.org/officeDocument/2006/relationships/hyperlink" Target="https://www.rdi.nl/onderwerpen/informatiepunt-11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1122p0620.cicwp.nl\8142-Userdata_P$\stuartl\CW000100\Autoherstel\Outlook\Ontwikkeling%20100%20en%201000%20Mbp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0255905511811"/>
          <c:y val="6.0185185185185182E-2"/>
          <c:w val="0.85341885389326333"/>
          <c:h val="0.73577136191309422"/>
        </c:manualLayout>
      </c:layout>
      <c:barChart>
        <c:barDir val="col"/>
        <c:grouping val="clustered"/>
        <c:varyColors val="0"/>
        <c:ser>
          <c:idx val="0"/>
          <c:order val="0"/>
          <c:tx>
            <c:strRef>
              <c:f>Blad1!$A$2</c:f>
              <c:strCache>
                <c:ptCount val="1"/>
                <c:pt idx="0">
                  <c:v>Beschikbaarheid 100 Mbps</c:v>
                </c:pt>
              </c:strCache>
            </c:strRef>
          </c:tx>
          <c:spPr>
            <a:solidFill>
              <a:schemeClr val="accent5">
                <a:lumMod val="75000"/>
              </a:schemeClr>
            </a:solidFill>
            <a:ln>
              <a:noFill/>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Blad1!$B$1:$F$1</c:f>
              <c:numCache>
                <c:formatCode>General</c:formatCode>
                <c:ptCount val="5"/>
                <c:pt idx="0">
                  <c:v>2019</c:v>
                </c:pt>
                <c:pt idx="1">
                  <c:v>2020</c:v>
                </c:pt>
                <c:pt idx="2">
                  <c:v>2021</c:v>
                </c:pt>
                <c:pt idx="3">
                  <c:v>2022</c:v>
                </c:pt>
                <c:pt idx="4">
                  <c:v>2023</c:v>
                </c:pt>
              </c:numCache>
            </c:numRef>
          </c:cat>
          <c:val>
            <c:numRef>
              <c:f>Blad1!$B$2:$F$2</c:f>
              <c:numCache>
                <c:formatCode>0.0%</c:formatCode>
                <c:ptCount val="5"/>
                <c:pt idx="0">
                  <c:v>0.97399999999999998</c:v>
                </c:pt>
                <c:pt idx="1">
                  <c:v>0.98699999999999999</c:v>
                </c:pt>
                <c:pt idx="2">
                  <c:v>0.99199999999999999</c:v>
                </c:pt>
                <c:pt idx="3">
                  <c:v>0.99399999999999999</c:v>
                </c:pt>
                <c:pt idx="4">
                  <c:v>0.99400000000000011</c:v>
                </c:pt>
              </c:numCache>
            </c:numRef>
          </c:val>
          <c:extLst>
            <c:ext xmlns:c16="http://schemas.microsoft.com/office/drawing/2014/chart" uri="{C3380CC4-5D6E-409C-BE32-E72D297353CC}">
              <c16:uniqueId val="{00000000-81F4-4319-9091-631341ADD4B9}"/>
            </c:ext>
          </c:extLst>
        </c:ser>
        <c:ser>
          <c:idx val="1"/>
          <c:order val="1"/>
          <c:tx>
            <c:strRef>
              <c:f>Blad1!$A$3</c:f>
              <c:strCache>
                <c:ptCount val="1"/>
                <c:pt idx="0">
                  <c:v>Beschikbaarheid 1 Gbps</c:v>
                </c:pt>
              </c:strCache>
            </c:strRef>
          </c:tx>
          <c:spPr>
            <a:solidFill>
              <a:schemeClr val="accent5">
                <a:lumMod val="5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Blad1!$B$1:$F$1</c:f>
              <c:numCache>
                <c:formatCode>General</c:formatCode>
                <c:ptCount val="5"/>
                <c:pt idx="0">
                  <c:v>2019</c:v>
                </c:pt>
                <c:pt idx="1">
                  <c:v>2020</c:v>
                </c:pt>
                <c:pt idx="2">
                  <c:v>2021</c:v>
                </c:pt>
                <c:pt idx="3">
                  <c:v>2022</c:v>
                </c:pt>
                <c:pt idx="4">
                  <c:v>2023</c:v>
                </c:pt>
              </c:numCache>
            </c:numRef>
          </c:cat>
          <c:val>
            <c:numRef>
              <c:f>Blad1!$B$3:$F$3</c:f>
              <c:numCache>
                <c:formatCode>0.0%</c:formatCode>
                <c:ptCount val="5"/>
                <c:pt idx="0">
                  <c:v>0</c:v>
                </c:pt>
                <c:pt idx="1">
                  <c:v>0.48699999999999999</c:v>
                </c:pt>
                <c:pt idx="2">
                  <c:v>0.89800000000000002</c:v>
                </c:pt>
                <c:pt idx="3">
                  <c:v>0.98499999999999999</c:v>
                </c:pt>
                <c:pt idx="4">
                  <c:v>0.98799999999999999</c:v>
                </c:pt>
              </c:numCache>
            </c:numRef>
          </c:val>
          <c:extLst>
            <c:ext xmlns:c16="http://schemas.microsoft.com/office/drawing/2014/chart" uri="{C3380CC4-5D6E-409C-BE32-E72D297353CC}">
              <c16:uniqueId val="{00000001-81F4-4319-9091-631341ADD4B9}"/>
            </c:ext>
          </c:extLst>
        </c:ser>
        <c:dLbls>
          <c:showLegendKey val="0"/>
          <c:showVal val="0"/>
          <c:showCatName val="0"/>
          <c:showSerName val="0"/>
          <c:showPercent val="0"/>
          <c:showBubbleSize val="0"/>
        </c:dLbls>
        <c:gapWidth val="219"/>
        <c:overlap val="-27"/>
        <c:axId val="385324024"/>
        <c:axId val="692123328"/>
      </c:barChart>
      <c:catAx>
        <c:axId val="385324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92123328"/>
        <c:crosses val="autoZero"/>
        <c:auto val="1"/>
        <c:lblAlgn val="ctr"/>
        <c:lblOffset val="100"/>
        <c:noMultiLvlLbl val="0"/>
      </c:catAx>
      <c:valAx>
        <c:axId val="692123328"/>
        <c:scaling>
          <c:orientation val="minMax"/>
          <c:max val="1"/>
        </c:scaling>
        <c:delete val="0"/>
        <c:axPos val="l"/>
        <c:majorGridlines>
          <c:spPr>
            <a:ln w="9525" cap="flat" cmpd="sng" algn="ctr">
              <a:solidFill>
                <a:schemeClr val="tx1">
                  <a:lumMod val="15000"/>
                  <a:lumOff val="85000"/>
                </a:schemeClr>
              </a:solidFill>
              <a:prstDash val="sysDash"/>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85324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0.19236</cdr:x>
      <cdr:y>0.53954</cdr:y>
    </cdr:from>
    <cdr:to>
      <cdr:x>0.24028</cdr:x>
      <cdr:y>0.81691</cdr:y>
    </cdr:to>
    <cdr:sp macro="" textlink="">
      <cdr:nvSpPr>
        <cdr:cNvPr id="3" name="Tekstvak 2">
          <a:extLst xmlns:a="http://schemas.openxmlformats.org/drawingml/2006/main">
            <a:ext uri="{FF2B5EF4-FFF2-40B4-BE49-F238E27FC236}">
              <a16:creationId xmlns:a16="http://schemas.microsoft.com/office/drawing/2014/main" id="{06F648D8-C998-AEFE-673C-0222C64670E7}"/>
            </a:ext>
          </a:extLst>
        </cdr:cNvPr>
        <cdr:cNvSpPr txBox="1"/>
      </cdr:nvSpPr>
      <cdr:spPr>
        <a:xfrm xmlns:a="http://schemas.openxmlformats.org/drawingml/2006/main" rot="16200000">
          <a:off x="627067" y="1660526"/>
          <a:ext cx="723897" cy="219075"/>
        </a:xfrm>
        <a:prstGeom xmlns:a="http://schemas.openxmlformats.org/drawingml/2006/main" prst="rect">
          <a:avLst/>
        </a:prstGeom>
        <a:ln xmlns:a="http://schemas.openxmlformats.org/drawingml/2006/main">
          <a:noFill/>
          <a:prstDash val="dash"/>
        </a:ln>
      </cdr:spPr>
      <cdr:txBody>
        <a:bodyPr xmlns:a="http://schemas.openxmlformats.org/drawingml/2006/main" vertOverflow="clip" wrap="none" rtlCol="0"/>
        <a:lstStyle xmlns:a="http://schemas.openxmlformats.org/drawingml/2006/main"/>
        <a:p xmlns:a="http://schemas.openxmlformats.org/drawingml/2006/main">
          <a:r>
            <a:rPr lang="nl-NL" sz="900">
              <a:latin typeface="Abadi Extra Light" panose="020B0204020104020204" pitchFamily="34" charset="0"/>
            </a:rPr>
            <a:t>geen data</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2B3B61">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132E3"/>
    <w:rsid w:val="000241A0"/>
    <w:rsid w:val="00042A5B"/>
    <w:rsid w:val="00066380"/>
    <w:rsid w:val="000A4976"/>
    <w:rsid w:val="000B1B06"/>
    <w:rsid w:val="000C3CFF"/>
    <w:rsid w:val="000E7AF8"/>
    <w:rsid w:val="000F0AA9"/>
    <w:rsid w:val="000F0D6E"/>
    <w:rsid w:val="001069F7"/>
    <w:rsid w:val="001472F3"/>
    <w:rsid w:val="001C215D"/>
    <w:rsid w:val="001E0EC4"/>
    <w:rsid w:val="002101D1"/>
    <w:rsid w:val="002119CC"/>
    <w:rsid w:val="00222A1F"/>
    <w:rsid w:val="00231D18"/>
    <w:rsid w:val="0023552A"/>
    <w:rsid w:val="002369BF"/>
    <w:rsid w:val="00286994"/>
    <w:rsid w:val="00294D25"/>
    <w:rsid w:val="002A3EF4"/>
    <w:rsid w:val="002B3B61"/>
    <w:rsid w:val="002C22C3"/>
    <w:rsid w:val="002E349E"/>
    <w:rsid w:val="002E4127"/>
    <w:rsid w:val="002F66AC"/>
    <w:rsid w:val="003000F6"/>
    <w:rsid w:val="00317832"/>
    <w:rsid w:val="0035228E"/>
    <w:rsid w:val="003807BD"/>
    <w:rsid w:val="0038673C"/>
    <w:rsid w:val="003B60CF"/>
    <w:rsid w:val="004008F0"/>
    <w:rsid w:val="0043572D"/>
    <w:rsid w:val="00450B2D"/>
    <w:rsid w:val="004B0441"/>
    <w:rsid w:val="004C7EC2"/>
    <w:rsid w:val="00510117"/>
    <w:rsid w:val="005164B2"/>
    <w:rsid w:val="005E07F3"/>
    <w:rsid w:val="00642A8E"/>
    <w:rsid w:val="006760D0"/>
    <w:rsid w:val="006766D3"/>
    <w:rsid w:val="006A4326"/>
    <w:rsid w:val="006C019D"/>
    <w:rsid w:val="006D5F91"/>
    <w:rsid w:val="007067C1"/>
    <w:rsid w:val="00730E9F"/>
    <w:rsid w:val="00731C98"/>
    <w:rsid w:val="0074471D"/>
    <w:rsid w:val="0074633A"/>
    <w:rsid w:val="00785894"/>
    <w:rsid w:val="007A0BDA"/>
    <w:rsid w:val="007A75FA"/>
    <w:rsid w:val="00880ACF"/>
    <w:rsid w:val="008B3CB1"/>
    <w:rsid w:val="008C2114"/>
    <w:rsid w:val="008D1A58"/>
    <w:rsid w:val="008D2E7B"/>
    <w:rsid w:val="008F211D"/>
    <w:rsid w:val="00906406"/>
    <w:rsid w:val="00920A77"/>
    <w:rsid w:val="00922DB8"/>
    <w:rsid w:val="0093223E"/>
    <w:rsid w:val="00954ECB"/>
    <w:rsid w:val="00986197"/>
    <w:rsid w:val="009A72CB"/>
    <w:rsid w:val="009C2334"/>
    <w:rsid w:val="009E7D70"/>
    <w:rsid w:val="00A14887"/>
    <w:rsid w:val="00A22FC5"/>
    <w:rsid w:val="00A24631"/>
    <w:rsid w:val="00A259E6"/>
    <w:rsid w:val="00A650C1"/>
    <w:rsid w:val="00A717C5"/>
    <w:rsid w:val="00B416F6"/>
    <w:rsid w:val="00B50C46"/>
    <w:rsid w:val="00B54D52"/>
    <w:rsid w:val="00B721D9"/>
    <w:rsid w:val="00B74A86"/>
    <w:rsid w:val="00B964CF"/>
    <w:rsid w:val="00BB3893"/>
    <w:rsid w:val="00BE73C9"/>
    <w:rsid w:val="00BF5EB0"/>
    <w:rsid w:val="00C42C9B"/>
    <w:rsid w:val="00C45BDD"/>
    <w:rsid w:val="00C52043"/>
    <w:rsid w:val="00C90937"/>
    <w:rsid w:val="00CB055A"/>
    <w:rsid w:val="00CB507F"/>
    <w:rsid w:val="00CC4375"/>
    <w:rsid w:val="00CD3956"/>
    <w:rsid w:val="00D10BB2"/>
    <w:rsid w:val="00D24630"/>
    <w:rsid w:val="00D80212"/>
    <w:rsid w:val="00D87E44"/>
    <w:rsid w:val="00DB7EAC"/>
    <w:rsid w:val="00DC4197"/>
    <w:rsid w:val="00DF6D17"/>
    <w:rsid w:val="00E03D60"/>
    <w:rsid w:val="00E254A7"/>
    <w:rsid w:val="00E33ADD"/>
    <w:rsid w:val="00E36FC4"/>
    <w:rsid w:val="00E86FCD"/>
    <w:rsid w:val="00F020CB"/>
    <w:rsid w:val="00F17B72"/>
    <w:rsid w:val="00F44377"/>
    <w:rsid w:val="00F4462C"/>
    <w:rsid w:val="00F51253"/>
    <w:rsid w:val="00F53A92"/>
    <w:rsid w:val="00F95E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2304</ap:Words>
  <ap:Characters>12678</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2024-10-04T09:00:00.0000000Z</dcterms:created>
  <dcterms:modified xsi:type="dcterms:W3CDTF">2024-10-15T09:05:00.0000000Z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yoshikawad</vt:lpwstr>
  </property>
  <property fmtid="{D5CDD505-2E9C-101B-9397-08002B2CF9AE}" pid="3" name="AUTHOR_ID">
    <vt:lpwstr>yoshikawad</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Voortgang snel internet en uitvoering motie Amhaouch cs over sluiten convenant</vt:lpwstr>
  </property>
  <property fmtid="{D5CDD505-2E9C-101B-9397-08002B2CF9AE}" pid="9" name="documentId">
    <vt:lpwstr>79739020</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yoshikawad</vt:lpwstr>
  </property>
</Properties>
</file>